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>
      <w:pPr>
        <w:spacing w:before="100" w:beforeAutospacing="1" w:after="100" w:afterAutospacing="1"/>
        <w:jc w:val="center"/>
        <w:rPr>
          <w:rFonts w:cs="Arial"/>
          <w:b/>
          <w:sz w:val="44"/>
          <w:szCs w:val="44"/>
        </w:rPr>
      </w:pPr>
      <w:r>
        <w:rPr>
          <w:rFonts w:hint="eastAsia" w:cs="Arial"/>
          <w:b/>
          <w:sz w:val="44"/>
          <w:szCs w:val="44"/>
        </w:rPr>
        <w:t>四川省交通投资集团有限责任公司</w:t>
      </w:r>
    </w:p>
    <w:p>
      <w:pPr>
        <w:spacing w:before="100" w:beforeAutospacing="1" w:after="100" w:afterAutospacing="1"/>
        <w:ind w:firstLine="442" w:firstLineChars="100"/>
        <w:rPr>
          <w:rFonts w:cs="Arial"/>
          <w:b/>
          <w:sz w:val="44"/>
          <w:szCs w:val="44"/>
        </w:rPr>
      </w:pPr>
      <w:r>
        <w:rPr>
          <w:rFonts w:hint="eastAsia" w:cs="Arial"/>
          <w:b/>
          <w:sz w:val="44"/>
          <w:szCs w:val="44"/>
        </w:rPr>
        <w:t>高端彩色多功能复合机及全包服务采购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</w:p>
    <w:p>
      <w:pPr>
        <w:spacing w:line="36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比</w:t>
      </w:r>
    </w:p>
    <w:p>
      <w:pPr>
        <w:spacing w:line="360" w:lineRule="auto"/>
        <w:ind w:left="2"/>
        <w:jc w:val="center"/>
        <w:rPr>
          <w:b/>
          <w:sz w:val="72"/>
        </w:rPr>
      </w:pPr>
      <w:r>
        <w:rPr>
          <w:rFonts w:hint="eastAsia"/>
          <w:b/>
          <w:sz w:val="72"/>
        </w:rPr>
        <w:t>选</w:t>
      </w:r>
    </w:p>
    <w:p>
      <w:pPr>
        <w:spacing w:line="360" w:lineRule="auto"/>
        <w:ind w:left="2"/>
        <w:jc w:val="center"/>
        <w:rPr>
          <w:b/>
          <w:sz w:val="72"/>
        </w:rPr>
      </w:pPr>
      <w:r>
        <w:rPr>
          <w:rFonts w:hint="eastAsia"/>
          <w:b/>
          <w:sz w:val="72"/>
        </w:rPr>
        <w:t>申</w:t>
      </w:r>
    </w:p>
    <w:p>
      <w:pPr>
        <w:spacing w:line="360" w:lineRule="auto"/>
        <w:ind w:left="2"/>
        <w:jc w:val="center"/>
        <w:rPr>
          <w:b/>
          <w:sz w:val="72"/>
        </w:rPr>
      </w:pPr>
      <w:r>
        <w:rPr>
          <w:rFonts w:hint="eastAsia"/>
          <w:b/>
          <w:sz w:val="72"/>
        </w:rPr>
        <w:t>请</w:t>
      </w:r>
    </w:p>
    <w:p>
      <w:pPr>
        <w:spacing w:line="36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文</w:t>
      </w:r>
    </w:p>
    <w:p>
      <w:pPr>
        <w:spacing w:line="36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件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</w:p>
    <w:p>
      <w:pPr>
        <w:spacing w:line="360" w:lineRule="auto"/>
        <w:ind w:firstLine="565" w:firstLineChars="202"/>
        <w:rPr>
          <w:sz w:val="28"/>
        </w:rPr>
      </w:pPr>
      <w:r>
        <w:rPr>
          <w:rFonts w:hint="eastAsia"/>
          <w:sz w:val="28"/>
        </w:rPr>
        <w:t>比选人：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四川省交通投资集团有限责任公司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</w:p>
    <w:p>
      <w:pPr>
        <w:spacing w:line="360" w:lineRule="auto"/>
        <w:ind w:firstLine="565" w:firstLineChars="202"/>
        <w:rPr>
          <w:sz w:val="28"/>
        </w:rPr>
      </w:pPr>
      <w:r>
        <w:rPr>
          <w:rFonts w:hint="eastAsia"/>
          <w:sz w:val="28"/>
        </w:rPr>
        <w:t>比选申请人：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（盖章）</w:t>
      </w:r>
    </w:p>
    <w:p>
      <w:pPr>
        <w:spacing w:line="360" w:lineRule="auto"/>
        <w:ind w:firstLine="565" w:firstLineChars="202"/>
        <w:jc w:val="left"/>
        <w:rPr>
          <w:sz w:val="28"/>
        </w:rPr>
      </w:pPr>
      <w:r>
        <w:rPr>
          <w:rFonts w:hint="eastAsia"/>
          <w:sz w:val="28"/>
        </w:rPr>
        <w:t>比选申请人法定代表人：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 xml:space="preserve">（签字或盖章）                                  </w:t>
      </w:r>
    </w:p>
    <w:p>
      <w:pPr>
        <w:tabs>
          <w:tab w:val="left" w:pos="6804"/>
          <w:tab w:val="left" w:pos="7230"/>
        </w:tabs>
        <w:spacing w:line="360" w:lineRule="auto"/>
        <w:ind w:firstLine="565" w:firstLineChars="202"/>
        <w:jc w:val="left"/>
        <w:rPr>
          <w:sz w:val="28"/>
        </w:rPr>
      </w:pPr>
      <w:r>
        <w:rPr>
          <w:rFonts w:hint="eastAsia"/>
          <w:sz w:val="28"/>
        </w:rPr>
        <w:t>或授权代理人：</w:t>
      </w:r>
      <w:r>
        <w:rPr>
          <w:rFonts w:hint="eastAsia"/>
          <w:sz w:val="28"/>
          <w:u w:val="single"/>
        </w:rPr>
        <w:t xml:space="preserve">           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（签字）</w:t>
      </w:r>
    </w:p>
    <w:p>
      <w:pPr>
        <w:tabs>
          <w:tab w:val="left" w:pos="7230"/>
        </w:tabs>
        <w:spacing w:line="360" w:lineRule="auto"/>
        <w:ind w:firstLine="565" w:firstLineChars="202"/>
        <w:rPr>
          <w:sz w:val="28"/>
          <w:u w:val="single"/>
        </w:rPr>
      </w:pPr>
      <w:r>
        <w:rPr>
          <w:rFonts w:hint="eastAsia"/>
          <w:sz w:val="28"/>
        </w:rPr>
        <w:t>编制时间：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1.投标函（须加盖公章）。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法定代表人身份证明或授权委托书（须加盖公章）。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企业营业执照复印件、企业组织机构代码证复印件及税务登记证复印件（均须加盖公章）；“三证合一”只需提供企业营业执照副本复印件（须加盖公章）。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代理商资质证书（若品牌制造厂家直接参与可不提供）（须加盖公章）。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5.</w:t>
      </w:r>
      <w:r>
        <w:rPr>
          <w:rFonts w:hint="eastAsia" w:ascii="仿宋_GB2312" w:hAnsi="黑体" w:eastAsia="仿宋_GB2312"/>
          <w:sz w:val="32"/>
          <w:szCs w:val="32"/>
        </w:rPr>
        <w:t>基本参数响应表。</w:t>
      </w:r>
    </w:p>
    <w:tbl>
      <w:tblPr>
        <w:tblStyle w:val="3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371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4"/>
              <w:spacing w:line="240" w:lineRule="auto"/>
              <w:jc w:val="both"/>
              <w:rPr>
                <w:rFonts w:ascii="黑体" w:eastAsia="黑体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b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371" w:type="dxa"/>
          </w:tcPr>
          <w:p>
            <w:pPr>
              <w:pStyle w:val="4"/>
              <w:spacing w:line="240" w:lineRule="auto"/>
              <w:rPr>
                <w:rFonts w:ascii="黑体" w:eastAsia="黑体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b w:val="0"/>
                <w:color w:val="000000"/>
                <w:sz w:val="24"/>
                <w:szCs w:val="24"/>
              </w:rPr>
              <w:t>性能及参数</w:t>
            </w:r>
          </w:p>
        </w:tc>
        <w:tc>
          <w:tcPr>
            <w:tcW w:w="1534" w:type="dxa"/>
          </w:tcPr>
          <w:p>
            <w:pPr>
              <w:pStyle w:val="4"/>
              <w:spacing w:line="240" w:lineRule="auto"/>
              <w:rPr>
                <w:rFonts w:ascii="黑体" w:eastAsia="黑体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b w:val="0"/>
                <w:color w:val="000000"/>
                <w:sz w:val="24"/>
                <w:szCs w:val="24"/>
              </w:rPr>
              <w:t xml:space="preserve">响应 </w:t>
            </w:r>
            <w:r>
              <w:rPr>
                <w:rFonts w:ascii="黑体" w:eastAsia="黑体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Times New Roman"/>
                <w:b w:val="0"/>
                <w:color w:val="000000"/>
                <w:sz w:val="24"/>
                <w:szCs w:val="24"/>
              </w:rPr>
              <w:t>（不响应）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标配彩色复印、彩色打印、彩色扫描、中缝装订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原稿尺寸：A3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彩色打印速度：≥80页/分钟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彩色复印速度：≥80页/分钟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黑白打印速度：≥80页/分钟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黑白复印速度：≥80页/分钟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连续复印张数：9,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999</w:t>
            </w: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打印技术：须配置生产型设备打印技术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打印分辨率：≥1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,200</w:t>
            </w: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x4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00</w:t>
            </w: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dpi或≥2400*2400dpi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输稿器：须配置自动双面同步输稿器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扫描速度（双面）≥200页/分钟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硬盘容量：≥500GB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内存容量：≥4GB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纸张容量：≥3500张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纸盒（非手送）可承纸张重量：52.3-256g/ m2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手送纸盘可承纸张质量：52.3-300g/ m2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spacing w:line="240" w:lineRule="auto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>
            <w:pPr>
              <w:pStyle w:val="4"/>
              <w:spacing w:line="240" w:lineRule="auto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标配USB打印接口（或SD打印插槽）</w:t>
            </w:r>
          </w:p>
        </w:tc>
        <w:tc>
          <w:tcPr>
            <w:tcW w:w="1534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>
            <w:pPr>
              <w:pStyle w:val="4"/>
              <w:spacing w:line="240" w:lineRule="auto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操作面板：≥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10.1</w:t>
            </w: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英寸彩色触摸屏</w:t>
            </w:r>
          </w:p>
        </w:tc>
        <w:tc>
          <w:tcPr>
            <w:tcW w:w="1534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>
            <w:pPr>
              <w:pStyle w:val="4"/>
              <w:spacing w:line="240" w:lineRule="auto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标配中缝小册子装订器，装订种类：角订、边订、两点订、中缝订</w:t>
            </w:r>
          </w:p>
        </w:tc>
        <w:tc>
          <w:tcPr>
            <w:tcW w:w="1534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>
            <w:pPr>
              <w:pStyle w:val="4"/>
              <w:spacing w:line="240" w:lineRule="auto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文件功能：须配置文档处理软件（可实现复印添加页码，座席牌一键制作等功能）</w:t>
            </w:r>
          </w:p>
        </w:tc>
        <w:tc>
          <w:tcPr>
            <w:tcW w:w="1534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21</w:t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t xml:space="preserve">    1、、……………………………2</w:t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hint="eastAsia" w:cs="Times New Roman"/>
                <w:b w:val="0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cs="Times New Roman"/>
                <w:b w:val="0"/>
                <w:vanish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7371" w:type="dxa"/>
          </w:tcPr>
          <w:p>
            <w:pPr>
              <w:pStyle w:val="4"/>
              <w:spacing w:line="240" w:lineRule="auto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服务：须提供全包服务（须提供原厂零件及消耗品），全包服务期间提供免费操作培训，免费上门等服务，提供的设备质保年限须与全包服务年限一致</w:t>
            </w:r>
          </w:p>
        </w:tc>
        <w:tc>
          <w:tcPr>
            <w:tcW w:w="1534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>
            <w:pPr>
              <w:pStyle w:val="4"/>
              <w:spacing w:line="240" w:lineRule="auto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服务价格标准：全包服务须按照A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3=A4</w:t>
            </w:r>
            <w:r>
              <w:rPr>
                <w:rFonts w:hint="eastAsia" w:cs="Times New Roman"/>
                <w:b w:val="0"/>
                <w:color w:val="000000"/>
                <w:sz w:val="24"/>
                <w:szCs w:val="24"/>
              </w:rPr>
              <w:t>幅面报价</w:t>
            </w:r>
          </w:p>
        </w:tc>
        <w:tc>
          <w:tcPr>
            <w:tcW w:w="1534" w:type="dxa"/>
          </w:tcPr>
          <w:p>
            <w:pPr>
              <w:pStyle w:val="4"/>
              <w:spacing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6.</w:t>
      </w:r>
      <w:r>
        <w:rPr>
          <w:rFonts w:hint="eastAsia" w:ascii="仿宋_GB2312" w:hAnsi="黑体" w:eastAsia="仿宋_GB2312"/>
          <w:sz w:val="32"/>
          <w:szCs w:val="32"/>
        </w:rPr>
        <w:t>设备报价单（须加盖公章）。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高端彩色多功能复合机设备报价表</w:t>
      </w:r>
    </w:p>
    <w:p>
      <w:pPr>
        <w:spacing w:line="44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单位：</w:t>
      </w:r>
      <w:r>
        <w:rPr>
          <w:rFonts w:hint="eastAsia" w:ascii="仿宋_GB2312" w:hAnsi="Arial" w:eastAsia="仿宋_GB2312" w:cs="Arial"/>
          <w:b/>
          <w:bCs/>
          <w:sz w:val="28"/>
          <w:szCs w:val="28"/>
        </w:rPr>
        <w:t>人民币元</w:t>
      </w:r>
    </w:p>
    <w:tbl>
      <w:tblPr>
        <w:tblStyle w:val="3"/>
        <w:tblW w:w="83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73"/>
        <w:gridCol w:w="1112"/>
        <w:gridCol w:w="992"/>
        <w:gridCol w:w="1701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物资名称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品牌、型号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单价（元）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小计（元）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质保年限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总计（元）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7.</w:t>
      </w:r>
      <w:r>
        <w:rPr>
          <w:rFonts w:hint="eastAsia" w:ascii="仿宋_GB2312" w:hAnsi="黑体" w:eastAsia="仿宋_GB2312"/>
          <w:sz w:val="32"/>
          <w:szCs w:val="32"/>
        </w:rPr>
        <w:t>全包服务报价单（须加盖公章）。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彩色多功能一体机全包服务报价表</w:t>
      </w:r>
    </w:p>
    <w:p>
      <w:pPr>
        <w:spacing w:line="44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单位：</w:t>
      </w:r>
      <w:r>
        <w:rPr>
          <w:rFonts w:hint="eastAsia" w:ascii="仿宋_GB2312" w:hAnsi="Arial" w:eastAsia="仿宋_GB2312" w:cs="Arial"/>
          <w:b/>
          <w:bCs/>
          <w:sz w:val="28"/>
          <w:szCs w:val="28"/>
        </w:rPr>
        <w:t>人民币元</w:t>
      </w:r>
    </w:p>
    <w:tbl>
      <w:tblPr>
        <w:tblStyle w:val="3"/>
        <w:tblW w:w="83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1679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彩色单张价格（元）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报价标准 A3=A4幅面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黑白单张价格（元）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报价标准 A3=A4幅面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5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8.</w:t>
      </w:r>
      <w:r>
        <w:rPr>
          <w:rFonts w:hint="eastAsia" w:ascii="仿宋_GB2312" w:hAnsi="黑体" w:eastAsia="仿宋_GB2312"/>
          <w:sz w:val="32"/>
          <w:szCs w:val="32"/>
        </w:rPr>
        <w:t>技术参数及配置。（须加盖公章）。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高端彩色多功能复合机技术参数及配置</w:t>
      </w:r>
    </w:p>
    <w:p>
      <w:pPr>
        <w:spacing w:line="560" w:lineRule="exact"/>
        <w:ind w:firstLine="424" w:firstLineChars="118"/>
        <w:jc w:val="center"/>
        <w:rPr>
          <w:rFonts w:ascii="方正小标宋_GBK" w:hAnsi="黑体" w:eastAsia="方正小标宋_GBK"/>
          <w:sz w:val="36"/>
          <w:szCs w:val="36"/>
        </w:rPr>
      </w:pPr>
    </w:p>
    <w:tbl>
      <w:tblPr>
        <w:tblStyle w:val="3"/>
        <w:tblW w:w="8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27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品牌：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彩色打印速度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彩色复印速度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黑白打印速度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黑白复印速度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扫描速度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装订容量边钉（A4幅面）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装订容量小册子（A3幅面）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打印分辨率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扫描分辨率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内存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硬盘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操作屏幕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纸张克重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 w:asciiTheme="minorHAnsi" w:hAnsiTheme="minorHAnsi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是否支持USD及SD插槽直接打印(设备自带）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其它参数及配置可自行添加。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9.</w:t>
      </w:r>
      <w:r>
        <w:rPr>
          <w:rFonts w:hint="eastAsia" w:ascii="仿宋_GB2312" w:hAnsi="黑体" w:eastAsia="仿宋_GB2312"/>
          <w:sz w:val="32"/>
          <w:szCs w:val="32"/>
        </w:rPr>
        <w:t>售后服务保障（须加盖公章）。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.其它资料（如有）。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30909"/>
    <w:rsid w:val="67D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目录 + 首行缩进:  2 字符 + 首行缩进:  2 字符 + 首行缩进:  2 字符"/>
    <w:basedOn w:val="1"/>
    <w:qFormat/>
    <w:uiPriority w:val="0"/>
    <w:pPr>
      <w:spacing w:line="360" w:lineRule="auto"/>
      <w:jc w:val="center"/>
    </w:pPr>
    <w:rPr>
      <w:rFonts w:ascii="仿宋_GB2312" w:hAnsi="宋体" w:eastAsia="仿宋_GB2312" w:cs="宋体"/>
      <w:b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Administrator.SC-201902261557</dc:creator>
  <cp:lastModifiedBy>王柯璇</cp:lastModifiedBy>
  <dcterms:modified xsi:type="dcterms:W3CDTF">2020-08-28T03:29:19Z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