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2"/>
          <w:szCs w:val="32"/>
        </w:rPr>
      </w:pPr>
      <w:bookmarkStart w:id="0" w:name="_Toc18458"/>
      <w:bookmarkStart w:id="1" w:name="OLE_LINK2"/>
      <w:bookmarkStart w:id="2" w:name="_Toc60537380"/>
      <w:bookmarkStart w:id="3" w:name="_Toc156585290"/>
      <w:bookmarkStart w:id="4" w:name="_Toc185037690"/>
      <w:bookmarkStart w:id="5" w:name="_Toc201565762"/>
      <w:bookmarkStart w:id="6" w:name="_Toc145806782"/>
      <w:bookmarkStart w:id="7" w:name="_Toc211570245"/>
      <w:r>
        <w:rPr>
          <w:rFonts w:hint="eastAsia"/>
          <w:color w:val="auto"/>
          <w:sz w:val="32"/>
          <w:szCs w:val="32"/>
          <w:lang w:eastAsia="zh-CN"/>
        </w:rPr>
        <w:t>更正</w:t>
      </w:r>
      <w:r>
        <w:rPr>
          <w:rFonts w:hint="eastAsia"/>
          <w:color w:val="auto"/>
          <w:sz w:val="32"/>
          <w:szCs w:val="32"/>
        </w:rPr>
        <w:t>公告</w:t>
      </w:r>
      <w:bookmarkEnd w:id="0"/>
    </w:p>
    <w:p>
      <w:pPr>
        <w:rPr>
          <w:color w:val="auto"/>
          <w:sz w:val="20"/>
          <w:szCs w:val="22"/>
        </w:rPr>
      </w:pPr>
    </w:p>
    <w:bookmarkEnd w:id="1"/>
    <w:p>
      <w:pPr>
        <w:snapToGrid w:val="0"/>
        <w:spacing w:line="360" w:lineRule="auto"/>
        <w:ind w:right="-58" w:firstLine="480" w:firstLineChars="200"/>
        <w:rPr>
          <w:rFonts w:hint="default" w:ascii="宋体" w:hAnsi="宋体"/>
          <w:bCs/>
          <w:color w:val="auto"/>
          <w:sz w:val="24"/>
          <w:szCs w:val="24"/>
          <w:lang w:val="en-US" w:eastAsia="zh-CN"/>
        </w:rPr>
      </w:pPr>
      <w:bookmarkStart w:id="8" w:name="OLE_LINK4"/>
      <w:bookmarkStart w:id="9" w:name="OLE_LINK1"/>
      <w:bookmarkStart w:id="10" w:name="OLE_LINK6"/>
      <w:bookmarkStart w:id="11" w:name="OLE_LINK5"/>
      <w:bookmarkStart w:id="12" w:name="OLE_LINK3"/>
      <w:r>
        <w:rPr>
          <w:rFonts w:hint="eastAsia" w:ascii="宋体" w:hAnsi="宋体"/>
          <w:bCs/>
          <w:color w:val="auto"/>
          <w:sz w:val="24"/>
          <w:szCs w:val="24"/>
          <w:lang w:val="en-US" w:eastAsia="zh-CN"/>
        </w:rPr>
        <w:t>我公司接受黑龙江省交投高速公路运营管理有限公司佳木斯养护分公司（以下称“采购人”）的委托，对</w:t>
      </w:r>
      <w:r>
        <w:rPr>
          <w:rFonts w:hint="eastAsia" w:ascii="宋体" w:hAnsi="宋体" w:cs="宋体"/>
          <w:color w:val="auto"/>
          <w:sz w:val="24"/>
          <w:szCs w:val="24"/>
          <w:lang w:val="en-US" w:eastAsia="zh-CN"/>
        </w:rPr>
        <w:t>黑龙江省交投高速公路运营管理有限公司佳木斯养护分公司收费站广场维修项目</w:t>
      </w:r>
      <w:r>
        <w:rPr>
          <w:rFonts w:hint="eastAsia" w:ascii="宋体" w:hAnsi="宋体"/>
          <w:bCs/>
          <w:color w:val="auto"/>
          <w:sz w:val="24"/>
          <w:szCs w:val="24"/>
          <w:lang w:val="en-US" w:eastAsia="zh-CN"/>
        </w:rPr>
        <w:t>（项目编号为</w:t>
      </w:r>
      <w:r>
        <w:rPr>
          <w:rFonts w:hint="eastAsia" w:ascii="宋体" w:hAnsi="宋体" w:cs="宋体"/>
          <w:color w:val="auto"/>
          <w:sz w:val="24"/>
          <w:szCs w:val="24"/>
          <w:lang w:val="en-US" w:eastAsia="zh-CN"/>
        </w:rPr>
        <w:t>FYZB-2021-0813</w:t>
      </w:r>
      <w:r>
        <w:rPr>
          <w:rFonts w:hint="eastAsia" w:ascii="宋体" w:hAnsi="宋体"/>
          <w:bCs/>
          <w:color w:val="auto"/>
          <w:sz w:val="24"/>
          <w:szCs w:val="24"/>
          <w:lang w:val="en-US" w:eastAsia="zh-CN"/>
        </w:rPr>
        <w:t>）于2021年08月04</w:t>
      </w:r>
      <w:bookmarkStart w:id="18" w:name="_GoBack"/>
      <w:bookmarkEnd w:id="18"/>
      <w:r>
        <w:rPr>
          <w:rFonts w:hint="eastAsia" w:ascii="宋体" w:hAnsi="宋体"/>
          <w:bCs/>
          <w:color w:val="auto"/>
          <w:sz w:val="24"/>
          <w:szCs w:val="24"/>
          <w:lang w:val="en-US" w:eastAsia="zh-CN"/>
        </w:rPr>
        <w:t>日发布公开招标公告，现对公告和文件内容进行更正。</w:t>
      </w:r>
    </w:p>
    <w:p>
      <w:pPr>
        <w:snapToGrid w:val="0"/>
        <w:spacing w:line="360" w:lineRule="auto"/>
        <w:ind w:right="-58"/>
        <w:rPr>
          <w:rFonts w:hint="eastAsia" w:ascii="宋体" w:hAnsi="宋体"/>
          <w:bCs/>
          <w:color w:val="auto"/>
          <w:sz w:val="24"/>
          <w:szCs w:val="24"/>
          <w:lang w:val="en-US" w:eastAsia="zh-CN"/>
        </w:rPr>
      </w:pPr>
      <w:bookmarkStart w:id="13" w:name="_Toc20254"/>
      <w:r>
        <w:rPr>
          <w:rFonts w:hint="eastAsia" w:ascii="宋体" w:hAnsi="宋体"/>
          <w:bCs/>
          <w:color w:val="auto"/>
          <w:sz w:val="24"/>
          <w:szCs w:val="24"/>
          <w:lang w:val="en-US" w:eastAsia="zh-CN"/>
        </w:rPr>
        <w:t>一、更正事项</w:t>
      </w:r>
    </w:p>
    <w:bookmarkEnd w:id="13"/>
    <w:p>
      <w:pPr>
        <w:snapToGrid w:val="0"/>
        <w:spacing w:line="360" w:lineRule="auto"/>
        <w:ind w:right="-58"/>
        <w:rPr>
          <w:rFonts w:hint="eastAsia" w:ascii="宋体" w:hAnsi="宋体"/>
          <w:bCs/>
          <w:color w:val="auto"/>
          <w:sz w:val="24"/>
          <w:szCs w:val="24"/>
          <w:lang w:val="en-US" w:eastAsia="zh-CN"/>
        </w:rPr>
      </w:pPr>
      <w:bookmarkStart w:id="14" w:name="_Toc15235"/>
      <w:r>
        <w:rPr>
          <w:rFonts w:hint="eastAsia" w:ascii="宋体" w:hAnsi="宋体"/>
          <w:bCs/>
          <w:color w:val="auto"/>
          <w:sz w:val="24"/>
          <w:szCs w:val="24"/>
          <w:lang w:val="en-US" w:eastAsia="zh-CN"/>
        </w:rPr>
        <w:t>1、本项目</w:t>
      </w:r>
      <w:bookmarkEnd w:id="14"/>
      <w:r>
        <w:rPr>
          <w:rFonts w:hint="eastAsia" w:ascii="宋体" w:hAnsi="宋体"/>
          <w:bCs/>
          <w:color w:val="auto"/>
          <w:sz w:val="24"/>
          <w:szCs w:val="24"/>
          <w:lang w:val="en-US" w:eastAsia="zh-CN"/>
        </w:rPr>
        <w:t>更正内容为</w:t>
      </w:r>
      <w:bookmarkStart w:id="15" w:name="_Toc10623"/>
      <w:r>
        <w:rPr>
          <w:rFonts w:hint="eastAsia" w:ascii="宋体" w:hAnsi="宋体"/>
          <w:bCs/>
          <w:color w:val="auto"/>
          <w:sz w:val="24"/>
          <w:szCs w:val="24"/>
          <w:lang w:val="en-US" w:eastAsia="zh-CN"/>
        </w:rPr>
        <w:t>采购文件</w:t>
      </w:r>
    </w:p>
    <w:bookmarkEnd w:id="15"/>
    <w:p>
      <w:pPr>
        <w:snapToGrid w:val="0"/>
        <w:spacing w:line="360" w:lineRule="auto"/>
        <w:ind w:right="-58"/>
        <w:rPr>
          <w:rFonts w:hint="eastAsia" w:ascii="宋体" w:hAnsi="宋体"/>
          <w:b/>
          <w:bCs w:val="0"/>
          <w:color w:val="auto"/>
          <w:sz w:val="24"/>
          <w:szCs w:val="24"/>
          <w:lang w:val="en-US" w:eastAsia="zh-CN"/>
        </w:rPr>
      </w:pPr>
      <w:r>
        <w:rPr>
          <w:rFonts w:hint="eastAsia" w:ascii="宋体" w:hAnsi="宋体"/>
          <w:b/>
          <w:bCs w:val="0"/>
          <w:color w:val="auto"/>
          <w:sz w:val="24"/>
          <w:szCs w:val="24"/>
          <w:lang w:val="en-US" w:eastAsia="zh-CN"/>
        </w:rPr>
        <w:t>第二章 供应商须知</w:t>
      </w:r>
    </w:p>
    <w:p>
      <w:pPr>
        <w:pStyle w:val="2"/>
        <w:rPr>
          <w:rFonts w:hint="eastAsia"/>
          <w:lang w:val="en-US" w:eastAsia="zh-CN"/>
        </w:rPr>
      </w:pPr>
      <w:r>
        <w:rPr>
          <w:rFonts w:hint="eastAsia" w:ascii="宋体" w:hAnsi="宋体" w:eastAsia="宋体" w:cs="宋体"/>
          <w:color w:val="auto"/>
          <w:sz w:val="24"/>
          <w:szCs w:val="24"/>
          <w:lang w:val="en-US" w:eastAsia="zh-CN"/>
        </w:rPr>
        <w:t>八、投标保证金的提交及注意事项</w:t>
      </w:r>
      <w:r>
        <w:rPr>
          <w:rFonts w:hint="eastAsia" w:ascii="宋体" w:hAnsi="宋体" w:cs="宋体"/>
          <w:color w:val="auto"/>
          <w:sz w:val="24"/>
          <w:szCs w:val="24"/>
          <w:lang w:val="en-US" w:eastAsia="zh-CN"/>
        </w:rPr>
        <w:t>：</w:t>
      </w:r>
    </w:p>
    <w:p>
      <w:pPr>
        <w:snapToGrid w:val="0"/>
        <w:spacing w:line="360" w:lineRule="auto"/>
        <w:ind w:right="-58" w:firstLine="480" w:firstLineChars="200"/>
        <w:rPr>
          <w:rFonts w:hint="eastAsia" w:ascii="宋体" w:hAnsi="宋体"/>
          <w:bCs/>
          <w:color w:val="auto"/>
          <w:sz w:val="24"/>
          <w:szCs w:val="24"/>
          <w:lang w:val="en-US" w:eastAsia="zh-CN"/>
        </w:rPr>
      </w:pPr>
      <w:r>
        <w:rPr>
          <w:rFonts w:hint="eastAsia" w:ascii="宋体" w:hAnsi="宋体"/>
          <w:bCs/>
          <w:color w:val="auto"/>
          <w:sz w:val="24"/>
          <w:szCs w:val="24"/>
          <w:lang w:val="en-US" w:eastAsia="zh-CN"/>
        </w:rPr>
        <w:t>账户名：黑龙江丰亿招投标有限公司</w:t>
      </w:r>
    </w:p>
    <w:p>
      <w:pPr>
        <w:snapToGrid w:val="0"/>
        <w:spacing w:line="360" w:lineRule="auto"/>
        <w:ind w:right="-58" w:firstLine="480" w:firstLineChars="200"/>
        <w:rPr>
          <w:rFonts w:hint="eastAsia" w:ascii="宋体" w:hAnsi="宋体"/>
          <w:bCs/>
          <w:color w:val="auto"/>
          <w:sz w:val="24"/>
          <w:szCs w:val="24"/>
          <w:lang w:val="en-US" w:eastAsia="zh-CN"/>
        </w:rPr>
      </w:pPr>
      <w:r>
        <w:rPr>
          <w:rFonts w:hint="eastAsia" w:ascii="宋体" w:hAnsi="宋体"/>
          <w:bCs/>
          <w:color w:val="auto"/>
          <w:sz w:val="24"/>
          <w:szCs w:val="24"/>
          <w:lang w:val="en-US" w:eastAsia="zh-CN"/>
        </w:rPr>
        <w:t>账  号：08055101040007296</w:t>
      </w:r>
    </w:p>
    <w:p>
      <w:pPr>
        <w:snapToGrid w:val="0"/>
        <w:spacing w:line="360" w:lineRule="auto"/>
        <w:ind w:right="-58" w:firstLine="480" w:firstLineChars="200"/>
        <w:rPr>
          <w:rFonts w:hint="eastAsia" w:ascii="宋体" w:hAnsi="宋体"/>
          <w:bCs/>
          <w:color w:val="auto"/>
          <w:sz w:val="24"/>
          <w:szCs w:val="24"/>
          <w:lang w:val="en-US" w:eastAsia="zh-CN"/>
        </w:rPr>
      </w:pPr>
      <w:r>
        <w:rPr>
          <w:rFonts w:hint="eastAsia" w:ascii="宋体" w:hAnsi="宋体"/>
          <w:bCs/>
          <w:color w:val="auto"/>
          <w:sz w:val="24"/>
          <w:szCs w:val="24"/>
          <w:lang w:val="en-US" w:eastAsia="zh-CN"/>
        </w:rPr>
        <w:t>开户行：中国农业银行股份有限公司哈尔滨市动力支行</w:t>
      </w:r>
    </w:p>
    <w:p>
      <w:pPr>
        <w:snapToGrid w:val="0"/>
        <w:spacing w:line="360" w:lineRule="auto"/>
        <w:ind w:right="-58" w:firstLine="480" w:firstLineChars="200"/>
        <w:rPr>
          <w:rFonts w:hint="eastAsia" w:ascii="宋体" w:hAnsi="宋体"/>
          <w:bCs/>
          <w:color w:val="auto"/>
          <w:sz w:val="24"/>
          <w:szCs w:val="24"/>
          <w:lang w:val="en-US" w:eastAsia="zh-CN"/>
        </w:rPr>
      </w:pPr>
      <w:r>
        <w:rPr>
          <w:rFonts w:hint="eastAsia" w:ascii="宋体" w:hAnsi="宋体"/>
          <w:bCs/>
          <w:color w:val="auto"/>
          <w:sz w:val="24"/>
          <w:szCs w:val="24"/>
          <w:lang w:val="en-US" w:eastAsia="zh-CN"/>
        </w:rPr>
        <w:t>行  号：103261005426；</w:t>
      </w:r>
    </w:p>
    <w:p>
      <w:pPr>
        <w:pStyle w:val="2"/>
        <w:spacing w:line="360" w:lineRule="auto"/>
        <w:rPr>
          <w:rFonts w:hint="default" w:ascii="宋体" w:hAnsi="宋体"/>
          <w:bCs/>
          <w:color w:val="auto"/>
          <w:sz w:val="24"/>
          <w:szCs w:val="24"/>
          <w:lang w:val="en-US" w:eastAsia="zh-CN"/>
        </w:rPr>
      </w:pPr>
      <w:r>
        <w:rPr>
          <w:rFonts w:hint="eastAsia" w:ascii="宋体" w:hAnsi="宋体"/>
          <w:bCs/>
          <w:color w:val="auto"/>
          <w:sz w:val="24"/>
          <w:szCs w:val="24"/>
          <w:lang w:val="en-US" w:eastAsia="zh-CN"/>
        </w:rPr>
        <w:t xml:space="preserve">   其他内容不变。</w:t>
      </w:r>
    </w:p>
    <w:p>
      <w:pPr>
        <w:snapToGrid w:val="0"/>
        <w:spacing w:line="360" w:lineRule="auto"/>
        <w:ind w:right="-58"/>
        <w:rPr>
          <w:rFonts w:hint="eastAsia" w:ascii="宋体" w:hAnsi="宋体"/>
          <w:bCs/>
          <w:color w:val="auto"/>
          <w:sz w:val="24"/>
          <w:szCs w:val="24"/>
          <w:lang w:val="en-US" w:eastAsia="zh-CN"/>
        </w:rPr>
      </w:pPr>
    </w:p>
    <w:p>
      <w:pPr>
        <w:snapToGrid w:val="0"/>
        <w:spacing w:line="360" w:lineRule="auto"/>
        <w:ind w:right="-58"/>
        <w:rPr>
          <w:rFonts w:hint="default" w:ascii="宋体" w:hAnsi="宋体"/>
          <w:bCs/>
          <w:color w:val="auto"/>
          <w:sz w:val="24"/>
          <w:szCs w:val="24"/>
          <w:lang w:val="en-US" w:eastAsia="zh-CN"/>
        </w:rPr>
      </w:pPr>
      <w:r>
        <w:rPr>
          <w:rFonts w:hint="eastAsia" w:ascii="宋体" w:hAnsi="宋体"/>
          <w:bCs/>
          <w:color w:val="auto"/>
          <w:sz w:val="24"/>
          <w:szCs w:val="24"/>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4"/>
          <w:szCs w:val="24"/>
          <w:highlight w:val="none"/>
          <w:lang w:val="en-US" w:eastAsia="zh-CN" w:bidi="ar-SA"/>
        </w:rPr>
      </w:pPr>
      <w:bookmarkStart w:id="16" w:name="_Hlk530683232"/>
      <w:bookmarkStart w:id="17" w:name="_Toc418502404"/>
      <w:r>
        <w:rPr>
          <w:rFonts w:hint="eastAsia" w:ascii="宋体" w:hAnsi="宋体" w:cs="Times New Roman"/>
          <w:color w:val="auto"/>
          <w:kern w:val="2"/>
          <w:sz w:val="24"/>
          <w:szCs w:val="24"/>
          <w:highlight w:val="none"/>
          <w:lang w:val="en-US" w:eastAsia="zh-CN" w:bidi="ar-SA"/>
        </w:rPr>
        <w:t xml:space="preserve">采 购 人：黑龙江省交投高速公路运营管理有限公司佳木斯养护分公司 </w:t>
      </w:r>
    </w:p>
    <w:p>
      <w:pPr>
        <w:spacing w:line="360" w:lineRule="auto"/>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址：黑龙江省佳木斯市向阳西区水利社区1号</w:t>
      </w:r>
    </w:p>
    <w:p>
      <w:pPr>
        <w:spacing w:line="360" w:lineRule="auto"/>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人：卢强</w:t>
      </w:r>
    </w:p>
    <w:p>
      <w:pPr>
        <w:spacing w:line="360" w:lineRule="auto"/>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话：13351669000</w:t>
      </w:r>
    </w:p>
    <w:p>
      <w:pPr>
        <w:pStyle w:val="2"/>
        <w:spacing w:line="360" w:lineRule="auto"/>
        <w:rPr>
          <w:rFonts w:hint="eastAsia"/>
          <w:color w:val="auto"/>
          <w:sz w:val="24"/>
          <w:szCs w:val="24"/>
          <w:lang w:val="en-US" w:eastAsia="zh-CN"/>
        </w:rPr>
      </w:pPr>
    </w:p>
    <w:bookmarkEnd w:id="2"/>
    <w:bookmarkEnd w:id="3"/>
    <w:bookmarkEnd w:id="4"/>
    <w:bookmarkEnd w:id="5"/>
    <w:bookmarkEnd w:id="6"/>
    <w:bookmarkEnd w:id="7"/>
    <w:bookmarkEnd w:id="16"/>
    <w:bookmarkEnd w:id="17"/>
    <w:p>
      <w:pPr>
        <w:snapToGrid w:val="0"/>
        <w:spacing w:line="360" w:lineRule="auto"/>
        <w:ind w:right="-58"/>
        <w:rPr>
          <w:rFonts w:hint="eastAsia" w:ascii="宋体" w:hAnsi="宋体"/>
          <w:bCs/>
          <w:color w:val="auto"/>
          <w:sz w:val="24"/>
          <w:szCs w:val="24"/>
          <w:lang w:val="en-US" w:eastAsia="zh-CN"/>
        </w:rPr>
      </w:pPr>
      <w:r>
        <w:rPr>
          <w:rFonts w:hint="eastAsia" w:ascii="宋体" w:hAnsi="宋体"/>
          <w:bCs/>
          <w:color w:val="auto"/>
          <w:sz w:val="24"/>
          <w:szCs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szCs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spacing w:line="360" w:lineRule="auto"/>
        <w:ind w:right="-58"/>
        <w:rPr>
          <w:rFonts w:hint="eastAsia" w:ascii="宋体" w:hAnsi="宋体" w:eastAsia="宋体"/>
          <w:bCs/>
          <w:color w:val="auto"/>
          <w:sz w:val="24"/>
          <w:szCs w:val="24"/>
          <w:lang w:val="en-US" w:eastAsia="zh-CN"/>
        </w:rPr>
      </w:pPr>
      <w:r>
        <w:rPr>
          <w:rFonts w:hint="eastAsia" w:ascii="宋体" w:hAnsi="宋体"/>
          <w:bCs/>
          <w:color w:val="auto"/>
          <w:sz w:val="24"/>
          <w:szCs w:val="24"/>
          <w:lang w:val="en-US" w:eastAsia="zh-CN"/>
        </w:rPr>
        <w:t>联 系 人：袁海涛</w:t>
      </w:r>
    </w:p>
    <w:p>
      <w:pPr>
        <w:snapToGrid w:val="0"/>
        <w:spacing w:line="360" w:lineRule="auto"/>
        <w:ind w:right="-58"/>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szCs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spacing w:line="360" w:lineRule="auto"/>
        <w:rPr>
          <w:rFonts w:hint="eastAsia" w:ascii="宋体" w:hAnsi="宋体" w:eastAsia="宋体" w:cs="Times New Roman"/>
          <w:color w:val="auto"/>
          <w:sz w:val="24"/>
          <w:szCs w:val="24"/>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863485"/>
    <w:rsid w:val="03910237"/>
    <w:rsid w:val="04655ECF"/>
    <w:rsid w:val="05A93BCF"/>
    <w:rsid w:val="05CE5594"/>
    <w:rsid w:val="060222F5"/>
    <w:rsid w:val="06275190"/>
    <w:rsid w:val="06A145E6"/>
    <w:rsid w:val="06D541B1"/>
    <w:rsid w:val="071B6B13"/>
    <w:rsid w:val="07DC064A"/>
    <w:rsid w:val="08597BF8"/>
    <w:rsid w:val="090B06D7"/>
    <w:rsid w:val="092C7A31"/>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4D5E84"/>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8A974F8"/>
    <w:rsid w:val="394A63F4"/>
    <w:rsid w:val="395E57A3"/>
    <w:rsid w:val="396E29BA"/>
    <w:rsid w:val="39DD5174"/>
    <w:rsid w:val="3A141B38"/>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2021-08-10T08:18:06Z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91D223610AB5441499167321F617B4AE</vt:lpwstr>
  </property>
</Properties>
</file>