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北安养护分公司标志牌和安全设施采购项目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FYZB-2021-0733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156585290"/>
      <w:bookmarkStart w:id="4" w:name="_Toc145806782"/>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3"/>
      <w:bookmarkStart w:id="9" w:name="OLE_LINK5"/>
      <w:bookmarkStart w:id="10" w:name="OLE_LINK1"/>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黑龙江省交投高速公路运营管理有限公司北安养护分公司标志牌和安全设施采购项目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FYZB-2021-0733</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1920" w:firstLineChars="800"/>
        <w:jc w:val="both"/>
        <w:textAlignment w:val="auto"/>
        <w:rPr>
          <w:rFonts w:hint="eastAsia" w:ascii="宋体" w:hAnsi="宋体"/>
          <w:color w:val="auto"/>
          <w:sz w:val="24"/>
        </w:rPr>
      </w:pPr>
      <w:r>
        <w:rPr>
          <w:rFonts w:hint="eastAsia"/>
          <w:color w:val="auto"/>
          <w:sz w:val="24"/>
          <w:lang w:val="en-US" w:eastAsia="zh-CN"/>
        </w:rPr>
        <w:t>北安养护分公司标志牌和安全设施采购项目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标志牌、安全设施</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15日内付款。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201000.00元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18045610556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5857BA"/>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D644A5"/>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8500D1"/>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117</cp:lastModifiedBy>
  <dcterms:modified xsi:type="dcterms:W3CDTF">2021-07-22T10:11:31Z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