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哈绥运营分公司办公用品采购项目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snapToGrid w:val="0"/>
        <w:spacing w:before="120" w:beforeLines="50" w:line="480" w:lineRule="auto"/>
        <w:ind w:firstLine="321" w:firstLineChars="100"/>
        <w:jc w:val="both"/>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01565762"/>
      <w:bookmarkStart w:id="4" w:name="_Toc211570245"/>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黑龙江省交通投资集团有限公司哈绥运营分公司办公用品采购项目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FYZB-2021-0722</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59" w:leftChars="228" w:hanging="1680" w:hangingChars="700"/>
        <w:textAlignment w:val="auto"/>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黑龙江省交通投资集团有限公司哈绥运营分公司办公用品采购项目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办公耗材及文具</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39" w:leftChars="228" w:hanging="1560" w:hangingChars="650"/>
        <w:textAlignment w:val="auto"/>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两年合同签订采取1+1方式（即采购人视资金安排及对供应商提供服务的绩效考核等情况确定是否续签，一年期或预算金额满，以先达到者为准）。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牡丹江市</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3.1采购预算金额为300000.00元/年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6.2.1保证金金额：小写：6000.00元；大写：陆仟元整。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w:t>
      </w:r>
      <w:bookmarkStart w:id="26" w:name="_GoBack"/>
      <w:r>
        <w:rPr>
          <w:rFonts w:hint="eastAsia" w:ascii="宋体" w:hAnsi="宋体" w:cs="Times New Roman"/>
          <w:color w:val="auto"/>
          <w:sz w:val="24"/>
          <w:szCs w:val="24"/>
          <w:lang w:val="en-US" w:eastAsia="zh-CN"/>
        </w:rPr>
        <w:t>信</w:t>
      </w:r>
      <w:bookmarkEnd w:id="26"/>
      <w:r>
        <w:rPr>
          <w:rFonts w:hint="eastAsia" w:ascii="宋体" w:hAnsi="宋体" w:cs="Times New Roman"/>
          <w:color w:val="auto"/>
          <w:sz w:val="24"/>
          <w:szCs w:val="24"/>
          <w:lang w:val="en-US" w:eastAsia="zh-CN"/>
        </w:rPr>
        <w:t>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300000.00元/年</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址：黑龙江省哈尔滨市香坊区黎明街道办事处哈阿公路0.5公里</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人：王冰</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13514550096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6490457"/>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2713C1"/>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E2DFD"/>
    <w:rsid w:val="71910455"/>
    <w:rsid w:val="72FC7AD6"/>
    <w:rsid w:val="73247F6F"/>
    <w:rsid w:val="73436CEC"/>
    <w:rsid w:val="734B481E"/>
    <w:rsid w:val="73537459"/>
    <w:rsid w:val="73BC68FE"/>
    <w:rsid w:val="74040C08"/>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2021-07-09T06:21:52Z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