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288"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288"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哈绥运营分公司穆棱收费站</w:t>
      </w:r>
    </w:p>
    <w:p>
      <w:pPr>
        <w:keepNext w:val="0"/>
        <w:keepLines w:val="0"/>
        <w:pageBreakBefore w:val="0"/>
        <w:widowControl w:val="0"/>
        <w:kinsoku/>
        <w:wordWrap/>
        <w:overflowPunct/>
        <w:topLinePunct w:val="0"/>
        <w:autoSpaceDE w:val="0"/>
        <w:autoSpaceDN w:val="0"/>
        <w:bidi w:val="0"/>
        <w:adjustRightInd w:val="0"/>
        <w:snapToGrid/>
        <w:spacing w:line="288"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清掏转运垃圾项目</w:t>
      </w:r>
    </w:p>
    <w:p>
      <w:pPr>
        <w:pStyle w:val="2"/>
        <w:rPr>
          <w:rFonts w:hint="eastAsia" w:ascii="宋体" w:hAnsi="宋体"/>
          <w:b/>
          <w:color w:val="auto"/>
          <w:sz w:val="44"/>
          <w:szCs w:val="44"/>
          <w:lang w:val="en-US" w:eastAsia="zh-CN"/>
        </w:rPr>
      </w:pPr>
    </w:p>
    <w:p>
      <w:pPr>
        <w:rPr>
          <w:rFonts w:hint="eastAsia"/>
          <w:color w:val="auto"/>
          <w:lang w:val="en-US" w:eastAsia="zh-CN"/>
        </w:rPr>
      </w:pPr>
    </w:p>
    <w:p>
      <w:pPr>
        <w:autoSpaceDE w:val="0"/>
        <w:autoSpaceDN w:val="0"/>
        <w:adjustRightInd w:val="0"/>
        <w:spacing w:line="48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FYZB-2021-0677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keepNext w:val="0"/>
        <w:keepLines w:val="0"/>
        <w:pageBreakBefore w:val="0"/>
        <w:widowControl w:val="0"/>
        <w:kinsoku/>
        <w:wordWrap/>
        <w:overflowPunct/>
        <w:topLinePunct w:val="0"/>
        <w:autoSpaceDE/>
        <w:autoSpaceDN/>
        <w:bidi w:val="0"/>
        <w:adjustRightInd/>
        <w:snapToGrid w:val="0"/>
        <w:spacing w:before="120" w:beforeLines="50"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keepNext w:val="0"/>
        <w:keepLines w:val="0"/>
        <w:pageBreakBefore w:val="0"/>
        <w:widowControl w:val="0"/>
        <w:kinsoku/>
        <w:wordWrap/>
        <w:overflowPunct/>
        <w:topLinePunct w:val="0"/>
        <w:autoSpaceDE/>
        <w:autoSpaceDN/>
        <w:bidi w:val="0"/>
        <w:adjustRightInd/>
        <w:snapToGrid w:val="0"/>
        <w:spacing w:before="120" w:beforeLines="50" w:line="360" w:lineRule="auto"/>
        <w:jc w:val="center"/>
        <w:textAlignment w:val="auto"/>
        <w:rPr>
          <w:rFonts w:hint="eastAsia" w:ascii="宋体" w:hAnsi="宋体"/>
          <w:b/>
          <w:color w:val="auto"/>
          <w:sz w:val="32"/>
          <w:szCs w:val="32"/>
        </w:rPr>
      </w:pPr>
      <w:r>
        <w:rPr>
          <w:rFonts w:hint="eastAsia" w:ascii="宋体" w:hAnsi="宋体"/>
          <w:b/>
          <w:color w:val="auto"/>
          <w:sz w:val="32"/>
          <w:szCs w:val="32"/>
          <w:lang w:val="en-US" w:eastAsia="zh-CN"/>
        </w:rPr>
        <w:t xml:space="preserve">     哈绥运营分公司穆棱收费站</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185037690"/>
      <w:bookmarkStart w:id="4" w:name="_Toc145806782"/>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5"/>
      <w:bookmarkStart w:id="11" w:name="OLE_LINK3"/>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黑龙江省交通投资集团有限公司哈绥运营分公司穆棱收费站</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黑龙江省交通投资集团有限公司哈绥运营分公司穆棱收费站清掏转运垃圾项目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FYZB-2021-0677</w:t>
      </w:r>
    </w:p>
    <w:p>
      <w:pPr>
        <w:snapToGrid w:val="0"/>
        <w:ind w:left="2159" w:leftChars="228" w:right="840" w:hanging="1680" w:hangingChars="700"/>
        <w:rPr>
          <w:rFonts w:hint="eastAsia" w:ascii="宋体" w:hAnsi="宋体"/>
          <w:color w:val="auto"/>
          <w:sz w:val="24"/>
          <w:lang w:val="en-US" w:eastAsia="zh-CN"/>
        </w:rPr>
      </w:pPr>
      <w:r>
        <w:rPr>
          <w:rFonts w:hint="eastAsia" w:ascii="宋体" w:hAnsi="宋体"/>
          <w:color w:val="auto"/>
          <w:sz w:val="24"/>
          <w:lang w:val="en-US" w:eastAsia="zh-CN"/>
        </w:rPr>
        <w:t>1.2项目名称：黑龙江省交通投资集团有限公司哈绥运营分公司穆棱收费站清掏转运垃圾项目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吸污车清污、下水疏通、下水主管道疏通、垃圾清理，</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：一年期满后一次性付清</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eastAsia="zh-CN"/>
        </w:rPr>
        <w:t>一年</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人：黑龙江省交通投资集团有限公司哈绥运营分公司穆棱收费站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 穆棱收费站</w:t>
      </w:r>
    </w:p>
    <w:p>
      <w:pPr>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13763607170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B67BD"/>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0E17E8"/>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9B284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B81C10"/>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2E2A9A"/>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96E7C"/>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2021-06-21T01:08:59Z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