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hint="eastAsia"/>
          <w:color w:val="auto"/>
          <w:sz w:val="36"/>
          <w:szCs w:val="36"/>
        </w:rPr>
      </w:pPr>
      <w:bookmarkStart w:id="0" w:name="_Toc18458"/>
      <w:bookmarkStart w:id="1" w:name="OLE_LINK2"/>
      <w:bookmarkStart w:id="2" w:name="_Toc211570245"/>
      <w:bookmarkStart w:id="3" w:name="_Toc185037690"/>
      <w:bookmarkStart w:id="4" w:name="_Toc201565762"/>
      <w:bookmarkStart w:id="5" w:name="_Toc156585290"/>
      <w:bookmarkStart w:id="6" w:name="_Toc145806782"/>
      <w:bookmarkStart w:id="7" w:name="_Toc60537380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p>
      <w:pPr>
        <w:rPr>
          <w:color w:val="auto"/>
        </w:rPr>
      </w:pPr>
    </w:p>
    <w:bookmarkEnd w:id="1"/>
    <w:p>
      <w:pPr>
        <w:snapToGrid w:val="0"/>
        <w:spacing w:line="360" w:lineRule="auto"/>
        <w:ind w:right="-58" w:firstLine="560" w:firstLineChars="200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bookmarkStart w:id="8" w:name="OLE_LINK3"/>
      <w:bookmarkStart w:id="9" w:name="OLE_LINK1"/>
      <w:bookmarkStart w:id="10" w:name="OLE_LINK6"/>
      <w:bookmarkStart w:id="11" w:name="OLE_LINK4"/>
      <w:bookmarkStart w:id="12" w:name="OLE_LINK5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我公司接受黑龙江龙航工程总承包有限责任公司（以下称“采购人”）的委托，对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黑龙江龙航工程总承包有限责任公司2020年全省高速公路品质提升工程石材采购项目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（项目编号为LX</w:t>
      </w:r>
      <w:bookmarkStart w:id="18" w:name="_GoBack"/>
      <w:bookmarkEnd w:id="18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-2021-0029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）于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2021年04月09日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发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布竞价采购，现对公告和文件内容进行更正。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一、更正事项</w:t>
      </w:r>
    </w:p>
    <w:bookmarkEnd w:id="13"/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bookmarkStart w:id="14" w:name="_Toc15235"/>
      <w:r>
        <w:rPr>
          <w:rFonts w:hint="eastAsia" w:ascii="宋体" w:hAnsi="宋体" w:eastAsia="宋体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  <w:t>1、</w:t>
      </w:r>
      <w:bookmarkEnd w:id="14"/>
      <w:bookmarkStart w:id="15" w:name="_Toc24045"/>
      <w:r>
        <w:rPr>
          <w:rFonts w:hint="eastAsia" w:ascii="宋体" w:hAnsi="宋体" w:eastAsia="宋体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  <w:t>本项目公告：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  <w:t>三、采购预算</w:t>
      </w:r>
      <w:bookmarkEnd w:id="15"/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  <w:t>3.1采购预算金额为294000.00元（以实际发生为准，意向供应商报价为含税、货到现场及安装的报价，开具</w:t>
      </w:r>
      <w:r>
        <w:rPr>
          <w:rFonts w:hint="eastAsia" w:ascii="宋体" w:hAnsi="宋体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  <w:t>13</w:t>
      </w:r>
      <w:r>
        <w:rPr>
          <w:rFonts w:hint="eastAsia" w:ascii="宋体" w:hAnsi="宋体" w:eastAsia="宋体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  <w:t>%增值税普通发票）</w:t>
      </w:r>
    </w:p>
    <w:p>
      <w:pPr>
        <w:pStyle w:val="2"/>
        <w:spacing w:line="360" w:lineRule="auto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2、其他内容不变。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ind w:right="-58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spacing w:line="360" w:lineRule="auto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bookmarkStart w:id="16" w:name="_Toc418502404"/>
      <w:bookmarkStart w:id="17" w:name="_Hlk530683232"/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采 购 人：黑龙江龙航工程总承包有限责任公司</w:t>
      </w:r>
    </w:p>
    <w:p>
      <w:pPr>
        <w:spacing w:line="360" w:lineRule="auto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地   址：南岗区邮政街386号</w:t>
      </w:r>
    </w:p>
    <w:p>
      <w:pPr>
        <w:spacing w:line="360" w:lineRule="auto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联 系 人：张先生</w:t>
      </w:r>
    </w:p>
    <w:p>
      <w:pPr>
        <w:spacing w:line="360" w:lineRule="auto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电   话：15244663229</w:t>
      </w:r>
    </w:p>
    <w:p>
      <w:pPr>
        <w:pStyle w:val="2"/>
        <w:spacing w:line="360" w:lineRule="auto"/>
        <w:rPr>
          <w:rFonts w:hint="eastAsia"/>
          <w:color w:val="auto"/>
          <w:sz w:val="28"/>
          <w:szCs w:val="28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6"/>
    <w:bookmarkEnd w:id="17"/>
    <w:p>
      <w:pPr>
        <w:snapToGrid w:val="0"/>
        <w:spacing w:line="360" w:lineRule="auto"/>
        <w:ind w:right="-58"/>
        <w:rPr>
          <w:rFonts w:hint="eastAsia" w:ascii="宋体" w:hAnsi="宋体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 w:val="28"/>
          <w:szCs w:val="28"/>
          <w:lang w:val="en-US" w:eastAsia="zh-CN"/>
        </w:rPr>
        <w:t>代理机构：黑龙江朗宣项目管理有限公司</w:t>
      </w:r>
    </w:p>
    <w:p>
      <w:pPr>
        <w:snapToGrid w:val="0"/>
        <w:spacing w:line="360" w:lineRule="auto"/>
        <w:ind w:right="-58"/>
        <w:rPr>
          <w:rFonts w:hint="eastAsia" w:ascii="宋体" w:hAnsi="宋体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 w:val="28"/>
          <w:szCs w:val="28"/>
          <w:lang w:val="en-US" w:eastAsia="zh-CN"/>
        </w:rPr>
        <w:t>地    址：哈尔滨市道里区群力第六大道熙郡印象商服011号</w:t>
      </w:r>
    </w:p>
    <w:p>
      <w:pPr>
        <w:snapToGrid w:val="0"/>
        <w:spacing w:line="360" w:lineRule="auto"/>
        <w:ind w:right="-58"/>
        <w:rPr>
          <w:rFonts w:hint="eastAsia" w:ascii="宋体" w:hAnsi="宋体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 w:val="28"/>
          <w:szCs w:val="28"/>
          <w:lang w:val="en-US" w:eastAsia="zh-CN"/>
        </w:rPr>
        <w:t>联 系 人：王先生</w:t>
      </w:r>
    </w:p>
    <w:p>
      <w:pPr>
        <w:snapToGrid w:val="0"/>
        <w:spacing w:line="360" w:lineRule="auto"/>
        <w:ind w:right="-58"/>
        <w:rPr>
          <w:rFonts w:hint="eastAsia" w:ascii="宋体" w:hAnsi="宋体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Cs/>
          <w:color w:val="auto"/>
          <w:sz w:val="28"/>
          <w:szCs w:val="28"/>
          <w:lang w:val="en-US" w:eastAsia="zh-CN"/>
        </w:rPr>
        <w:t>电    话：0451-84310880</w:t>
      </w:r>
    </w:p>
    <w:p>
      <w:pPr>
        <w:pStyle w:val="2"/>
        <w:spacing w:line="360" w:lineRule="auto"/>
        <w:rPr>
          <w:rFonts w:hint="eastAsia" w:ascii="宋体" w:hAnsi="宋体" w:eastAsia="宋体" w:cs="Times New Roman"/>
          <w:color w:val="auto"/>
          <w:sz w:val="28"/>
          <w:szCs w:val="28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A550B4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624433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4A48D8"/>
    <w:rsid w:val="358B46E5"/>
    <w:rsid w:val="35FA6011"/>
    <w:rsid w:val="36E42BFC"/>
    <w:rsid w:val="37227CAA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B2281D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ADC5F3B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2</TotalTime>
  <ScaleCrop>false</ScaleCrop>
  <LinksUpToDate>false</LinksUpToDate>
  <CharactersWithSpaces>12916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2021-04-15T05:55:44Z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9716406BEBF74E839F3A6EBA156CBA17</vt:lpwstr>
  </property>
</Properties>
</file>