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哈尔滨北养护分公司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防眩板支架、防眩板反光膜采购项目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FYZB-2021-0419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pacing w:line="6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哈尔滨北养护分公司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85037690"/>
      <w:bookmarkStart w:id="3" w:name="_Toc201565762"/>
      <w:bookmarkStart w:id="4" w:name="_Toc145806782"/>
      <w:bookmarkStart w:id="5" w:name="_Toc60537380"/>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哈尔滨北养护分公司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黑龙江省交投高速公路运营管理有限公司哈尔滨北养护分公司防眩板支架、防眩板反光膜采购项目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FYZB-2021-0419</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黑龙江省交投高速公路运营管理有限公司哈尔滨北养护分公司防眩板支架、防眩板反光膜采购项目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防眩板支架、防眩板反光膜</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一次性支付。</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3.1采购预算金额为107000.00元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6.2.1保证金金额：小写：2000.00元；大写：贰仟元整。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2021年04月20日10时00分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bookmarkStart w:id="26" w:name="_GoBack"/>
      <w:bookmarkEnd w:id="26"/>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107000.00元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2021年04月19日10时00分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left="479" w:leftChars="228" w:firstLine="0" w:firstLineChars="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人：黑龙江省交投高速公路运营管理有限公司哈尔滨北养护分公司地   址：哈尔滨市松北区乐业乡裕乡村</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人：井先生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0451-55228496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2C21B4"/>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2F121DE"/>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3554B"/>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2021-04-13T01:50:14Z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A080529CC66247C4A610159BEEB21D50</vt:lpwstr>
  </property>
</Properties>
</file>