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6"/>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黑龙江省八达路桥建设有限公司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装配式沥青搅拌罐采购项目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XL-2021-0201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黑龙江省八达路桥建设有限公司</w:t>
      </w:r>
    </w:p>
    <w:p>
      <w:pPr>
        <w:snapToGrid w:val="0"/>
        <w:spacing w:before="120" w:beforeLines="50" w:line="480" w:lineRule="auto"/>
        <w:jc w:val="center"/>
        <w:rPr>
          <w:rFonts w:hint="eastAsia" w:ascii="宋体" w:hAnsi="宋体"/>
          <w:b/>
          <w:color w:val="auto"/>
          <w:sz w:val="32"/>
          <w:szCs w:val="32"/>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6"/>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pStyle w:val="2"/>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60537380"/>
      <w:bookmarkStart w:id="4" w:name="_Toc145806782"/>
      <w:bookmarkStart w:id="5" w:name="_Toc185037690"/>
      <w:bookmarkStart w:id="6" w:name="_Toc201565762"/>
    </w:p>
    <w:p>
      <w:pPr>
        <w:pStyle w:val="2"/>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3"/>
      <w:bookmarkStart w:id="11" w:name="OLE_LINK1"/>
      <w:bookmarkStart w:id="12" w:name="OLE_LINK6"/>
      <w:r>
        <w:rPr>
          <w:rFonts w:hint="eastAsia" w:ascii="宋体" w:hAnsi="宋体" w:eastAsia="宋体" w:cs="宋体"/>
          <w:color w:val="auto"/>
          <w:sz w:val="24"/>
          <w:szCs w:val="24"/>
          <w:lang w:val="en-US" w:eastAsia="zh-CN"/>
        </w:rPr>
        <w:t>我公司接受黑龙江省八达路桥建设有限公司（以下称“采购人”）的委托，对黑龙江省八达路桥建设有限公司装配式沥青搅拌罐采购项目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3"/>
        <w:numPr>
          <w:ilvl w:val="0"/>
          <w:numId w:val="1"/>
        </w:numPr>
        <w:rPr>
          <w:rFonts w:hint="eastAsia"/>
          <w:color w:val="auto"/>
        </w:rPr>
      </w:pPr>
      <w:bookmarkStart w:id="13" w:name="_Toc23394"/>
      <w:r>
        <w:rPr>
          <w:rFonts w:hint="eastAsia"/>
          <w:color w:val="auto"/>
        </w:rPr>
        <w:t>项目概况</w:t>
      </w:r>
      <w:bookmarkEnd w:id="13"/>
    </w:p>
    <w:p>
      <w:pPr>
        <w:pStyle w:val="3"/>
        <w:numPr>
          <w:ilvl w:val="0"/>
          <w:numId w:val="0"/>
        </w:numPr>
        <w:ind w:firstLine="480" w:firstLineChars="200"/>
        <w:rPr>
          <w:rFonts w:hint="default"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1.1项目编号：XL-2021-0201</w:t>
      </w:r>
    </w:p>
    <w:p>
      <w:pPr>
        <w:pStyle w:val="6"/>
        <w:ind w:firstLine="480" w:firstLineChars="200"/>
        <w:rPr>
          <w:rFonts w:hint="default"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1.2项目名称：黑龙江省八达路桥建设有限公司装配式沥青搅拌罐采购项目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装配式沥青搅拌罐采购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签订合同后需预付款30%，发货前再支付40%，货到现场安装结束验收后一周内付款30%</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1.5交货期限：2021年</w:t>
      </w:r>
      <w:r>
        <w:rPr>
          <w:rFonts w:hint="eastAsia" w:cs="宋体"/>
          <w:color w:val="auto"/>
          <w:lang w:val="en-US" w:eastAsia="zh-CN"/>
        </w:rPr>
        <w:t>0</w:t>
      </w:r>
      <w:bookmarkStart w:id="26" w:name="_GoBack"/>
      <w:bookmarkEnd w:id="26"/>
      <w:r>
        <w:rPr>
          <w:rFonts w:hint="eastAsia" w:cs="宋体"/>
          <w:color w:val="auto"/>
          <w:lang w:val="en-US" w:eastAsia="zh-CN"/>
        </w:rPr>
        <w:t>4月01日前。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安装。</w:t>
      </w:r>
    </w:p>
    <w:p>
      <w:pPr>
        <w:pStyle w:val="16"/>
        <w:widowControl/>
        <w:spacing w:before="0" w:beforeAutospacing="0" w:after="0" w:afterAutospacing="0" w:line="360" w:lineRule="auto"/>
        <w:ind w:firstLine="480"/>
        <w:rPr>
          <w:rFonts w:hint="eastAsia" w:eastAsia="宋体" w:cs="宋体"/>
          <w:color w:val="auto"/>
          <w:highlight w:val="none"/>
          <w:lang w:val="en-US" w:eastAsia="zh-CN"/>
        </w:rPr>
      </w:pPr>
      <w:r>
        <w:rPr>
          <w:rFonts w:hint="eastAsia" w:cs="宋体"/>
          <w:color w:val="auto"/>
          <w:highlight w:val="none"/>
          <w:lang w:val="en-US" w:eastAsia="zh-CN"/>
        </w:rPr>
        <w:t>1.7质保期：</w:t>
      </w:r>
      <w:r>
        <w:rPr>
          <w:rFonts w:hint="eastAsia" w:ascii="宋体" w:hAnsi="宋体" w:eastAsia="宋体"/>
          <w:color w:val="000000"/>
          <w:sz w:val="24"/>
        </w:rPr>
        <w:t>货到之日起一年</w:t>
      </w:r>
      <w:r>
        <w:rPr>
          <w:rFonts w:hint="eastAsia" w:ascii="宋体" w:hAnsi="宋体" w:eastAsia="宋体"/>
          <w:color w:val="000000"/>
          <w:sz w:val="24"/>
          <w:lang w:eastAsia="zh-CN"/>
        </w:rPr>
        <w:t>。</w:t>
      </w:r>
    </w:p>
    <w:p>
      <w:pPr>
        <w:pStyle w:val="3"/>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3"/>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3.1采购预算金额为890000.00元</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p>
    <w:p>
      <w:pPr>
        <w:pStyle w:val="3"/>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3"/>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3"/>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6.2.1保证金金额：小写：8900.00元；大写：捌仟玖佰元整。</w:t>
      </w:r>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2021年02月07日15时00分</w:t>
      </w:r>
      <w:r>
        <w:rPr>
          <w:rFonts w:hint="eastAsia" w:ascii="宋体" w:hAnsi="宋体" w:cs="Times New Roman"/>
          <w:color w:val="auto"/>
          <w:sz w:val="24"/>
          <w:szCs w:val="24"/>
          <w:lang w:val="en-US" w:eastAsia="zh-CN"/>
        </w:rPr>
        <w:t>。</w:t>
      </w:r>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6"/>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6"/>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3"/>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4"/>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890000.00元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2021年02月05日15时00分</w:t>
      </w:r>
      <w:r>
        <w:rPr>
          <w:rFonts w:hint="eastAsia" w:ascii="宋体" w:hAnsi="宋体"/>
          <w:color w:val="auto"/>
          <w:sz w:val="24"/>
        </w:rPr>
        <w:t>。</w:t>
      </w:r>
    </w:p>
    <w:p>
      <w:pPr>
        <w:pStyle w:val="6"/>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6"/>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6"/>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3"/>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3"/>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3"/>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3"/>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人：黑龙江省八达路桥建设有限公司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址：哈市香坊区哈五路6号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w:t>
      </w:r>
      <w:r>
        <w:rPr>
          <w:rFonts w:hint="eastAsia" w:ascii="宋体" w:hAnsi="宋体"/>
          <w:bCs/>
          <w:color w:val="auto"/>
          <w:sz w:val="24"/>
          <w:lang w:val="en-US" w:eastAsia="zh-CN"/>
        </w:rPr>
        <w:t>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13903612677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人：张先生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话：0451-84310880</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账户名：黑龙江省轩栎工程项目管理有限公司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号：165247810274</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开户行：中国银行股份有限公司哈尔滨兆麟支行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行  号：104261003102</w:t>
      </w:r>
    </w:p>
    <w:p>
      <w:pPr>
        <w:pStyle w:val="6"/>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FABB9"/>
    <w:multiLevelType w:val="singleLevel"/>
    <w:tmpl w:val="45CFAB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04310C"/>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71B665A"/>
    <w:rsid w:val="275C2A3E"/>
    <w:rsid w:val="27C95F7A"/>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A34893"/>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9C25EA"/>
    <w:rsid w:val="40B95679"/>
    <w:rsid w:val="40D5519E"/>
    <w:rsid w:val="41401A13"/>
    <w:rsid w:val="415D65F6"/>
    <w:rsid w:val="421D6D70"/>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87F8D"/>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1EC09F4"/>
    <w:rsid w:val="63032B74"/>
    <w:rsid w:val="63653ECF"/>
    <w:rsid w:val="63945DD3"/>
    <w:rsid w:val="63F80264"/>
    <w:rsid w:val="647C64A8"/>
    <w:rsid w:val="64C616F1"/>
    <w:rsid w:val="650561D9"/>
    <w:rsid w:val="65BB2B98"/>
    <w:rsid w:val="662E73F9"/>
    <w:rsid w:val="66735E32"/>
    <w:rsid w:val="66C00DAA"/>
    <w:rsid w:val="6707752A"/>
    <w:rsid w:val="6756103B"/>
    <w:rsid w:val="67C12A80"/>
    <w:rsid w:val="67D72CA3"/>
    <w:rsid w:val="67F70238"/>
    <w:rsid w:val="68B0117B"/>
    <w:rsid w:val="68DC07EE"/>
    <w:rsid w:val="68E870D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F53695"/>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rFonts w:eastAsia="黑体"/>
      <w:bCs/>
      <w:kern w:val="44"/>
      <w:sz w:val="32"/>
      <w:szCs w:val="44"/>
    </w:rPr>
  </w:style>
  <w:style w:type="paragraph" w:styleId="3">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toa heading"/>
    <w:basedOn w:val="1"/>
    <w:next w:val="1"/>
    <w:semiHidden/>
    <w:qFormat/>
    <w:uiPriority w:val="0"/>
    <w:pPr>
      <w:spacing w:before="120"/>
    </w:pPr>
    <w:rPr>
      <w:rFonts w:ascii="Arial" w:hAnsi="Arial"/>
      <w:sz w:val="24"/>
      <w:szCs w:val="20"/>
    </w:rPr>
  </w:style>
  <w:style w:type="paragraph" w:styleId="6">
    <w:name w:val="Body Text"/>
    <w:basedOn w:val="1"/>
    <w:next w:val="1"/>
    <w:qFormat/>
    <w:uiPriority w:val="1"/>
    <w:rPr>
      <w:szCs w:val="21"/>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2021-02-02T08:38:49Z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