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cs="Times New Roman"/>
          <w:b/>
          <w:bCs/>
          <w:color w:val="auto"/>
          <w:kern w:val="2"/>
          <w:sz w:val="44"/>
          <w:szCs w:val="44"/>
          <w:highlight w:val="none"/>
          <w:lang w:val="en-US" w:eastAsia="zh-CN" w:bidi="ar-SA"/>
        </w:rPr>
      </w:pPr>
      <w:r>
        <w:rPr>
          <w:rFonts w:hint="eastAsia" w:ascii="宋体" w:hAnsi="宋体" w:cs="Times New Roman"/>
          <w:b/>
          <w:bCs/>
          <w:color w:val="auto"/>
          <w:kern w:val="2"/>
          <w:sz w:val="44"/>
          <w:szCs w:val="44"/>
          <w:highlight w:val="none"/>
          <w:lang w:val="en-US" w:eastAsia="zh-CN" w:bidi="ar-SA"/>
        </w:rPr>
        <w:t>黑龙江省交投高速公路运营管理有限公司</w:t>
      </w:r>
    </w:p>
    <w:p>
      <w:pPr>
        <w:autoSpaceDE w:val="0"/>
        <w:autoSpaceDN w:val="0"/>
        <w:adjustRightInd w:val="0"/>
        <w:spacing w:line="480" w:lineRule="auto"/>
        <w:jc w:val="center"/>
        <w:rPr>
          <w:rFonts w:hint="eastAsia" w:ascii="宋体" w:hAnsi="宋体"/>
          <w:b/>
          <w:bCs/>
          <w:color w:val="auto"/>
          <w:sz w:val="44"/>
          <w:szCs w:val="44"/>
        </w:rPr>
      </w:pPr>
      <w:r>
        <w:rPr>
          <w:rFonts w:hint="eastAsia" w:ascii="宋体" w:hAnsi="宋体" w:cs="Times New Roman"/>
          <w:b/>
          <w:bCs/>
          <w:color w:val="auto"/>
          <w:kern w:val="2"/>
          <w:sz w:val="44"/>
          <w:szCs w:val="44"/>
          <w:highlight w:val="none"/>
          <w:lang w:val="en-US" w:eastAsia="zh-CN" w:bidi="ar-SA"/>
        </w:rPr>
        <w:t>北安养护分公司车辆维修、保养二批次</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FYZB-2021-0110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_Toc16362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_Toc16362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_Toc9399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_Toc9399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_Toc6621 </w:instrText>
      </w:r>
      <w:r>
        <w:rPr>
          <w:rFonts w:asciiTheme="minorEastAsia" w:hAnsiTheme="minorEastAsia" w:eastAsiaTheme="minorEastAsia"/>
          <w:color w:val="auto"/>
        </w:rPr>
        <w:fldChar w:fldCharType="separate"/>
      </w:r>
      <w:r>
        <w:rPr>
          <w:rFonts w:hint="eastAsia"/>
          <w:color w:val="auto"/>
        </w:rPr>
        <w:t>二、采购方式</w:t>
      </w:r>
      <w:r>
        <w:rPr>
          <w:color w:val="auto"/>
        </w:rPr>
        <w:tab/>
      </w:r>
      <w:r>
        <w:rPr>
          <w:color w:val="auto"/>
        </w:rPr>
        <w:fldChar w:fldCharType="begin"/>
      </w:r>
      <w:r>
        <w:rPr>
          <w:color w:val="auto"/>
        </w:rPr>
        <w:instrText xml:space="preserve"> PAGEREF _Toc6621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_Toc24694 </w:instrText>
      </w:r>
      <w:r>
        <w:rPr>
          <w:rFonts w:asciiTheme="minorEastAsia" w:hAnsiTheme="minorEastAsia" w:eastAsiaTheme="minorEastAsia"/>
          <w:color w:val="auto"/>
        </w:rPr>
        <w:fldChar w:fldCharType="separate"/>
      </w:r>
      <w:r>
        <w:rPr>
          <w:rFonts w:hint="eastAsia"/>
          <w:color w:val="auto"/>
        </w:rPr>
        <w:t>三、采购预算</w:t>
      </w:r>
      <w:r>
        <w:rPr>
          <w:color w:val="auto"/>
        </w:rPr>
        <w:tab/>
      </w:r>
      <w:r>
        <w:rPr>
          <w:color w:val="auto"/>
        </w:rPr>
        <w:fldChar w:fldCharType="begin"/>
      </w:r>
      <w:r>
        <w:rPr>
          <w:color w:val="auto"/>
        </w:rPr>
        <w:instrText xml:space="preserve"> PAGEREF _Toc24694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_Toc10365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_Toc10365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_Toc4904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_Toc4904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_Toc2132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_Toc2132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_Toc20725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_Toc20725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_Toc26516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_Toc26516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_Toc22376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_Toc22376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_Toc7496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_Toc7496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_Toc14916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_Toc14916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85037690"/>
      <w:bookmarkStart w:id="3" w:name="_Toc201565762"/>
      <w:bookmarkStart w:id="4" w:name="_Toc156585290"/>
      <w:bookmarkStart w:id="5" w:name="_Toc145806782"/>
      <w:bookmarkStart w:id="6" w:name="_Toc211570245"/>
    </w:p>
    <w:p>
      <w:pPr>
        <w:pStyle w:val="3"/>
        <w:rPr>
          <w:rFonts w:ascii="黑体"/>
          <w:color w:val="auto"/>
          <w:szCs w:val="32"/>
        </w:rPr>
      </w:pPr>
      <w:bookmarkStart w:id="7" w:name="_Toc16362"/>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4"/>
      <w:bookmarkStart w:id="11" w:name="OLE_LINK5"/>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黑龙江省交投高速公路运营管理有限公司北安养护分公司车辆维修、保养二批次进</w:t>
      </w:r>
      <w:r>
        <w:rPr>
          <w:rFonts w:hint="eastAsia" w:ascii="宋体" w:hAnsi="宋体" w:eastAsia="宋体" w:cs="宋体"/>
          <w:color w:val="auto"/>
          <w:sz w:val="24"/>
          <w:szCs w:val="24"/>
        </w:rPr>
        <w:t>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939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FYZB-2021-0110</w:t>
      </w:r>
    </w:p>
    <w:p>
      <w:pPr>
        <w:pStyle w:val="16"/>
        <w:widowControl/>
        <w:spacing w:before="0" w:beforeAutospacing="0" w:after="0" w:afterAutospacing="0" w:line="360" w:lineRule="auto"/>
        <w:ind w:firstLine="480"/>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w:t>
      </w:r>
      <w:r>
        <w:rPr>
          <w:rFonts w:hint="eastAsia"/>
          <w:color w:val="auto"/>
          <w:sz w:val="24"/>
          <w:lang w:val="en-US" w:eastAsia="zh-CN"/>
        </w:rPr>
        <w:t>北安养护分公司车辆维修、保养二批次</w:t>
      </w:r>
    </w:p>
    <w:p>
      <w:pPr>
        <w:pStyle w:val="16"/>
        <w:widowControl/>
        <w:spacing w:before="0" w:beforeAutospacing="0" w:after="0" w:afterAutospacing="0" w:line="360" w:lineRule="auto"/>
        <w:ind w:firstLine="480"/>
        <w:rPr>
          <w:rFonts w:hint="eastAsia" w:ascii="宋体" w:hAnsi="宋体"/>
          <w:color w:val="auto"/>
          <w:sz w:val="24"/>
        </w:rPr>
      </w:pPr>
      <w:bookmarkStart w:id="14" w:name="_Toc6621"/>
      <w:r>
        <w:rPr>
          <w:rFonts w:hint="eastAsia" w:ascii="宋体" w:hAnsi="宋体"/>
          <w:color w:val="auto"/>
          <w:sz w:val="24"/>
        </w:rPr>
        <w:t>1.3项目内容：</w:t>
      </w:r>
      <w:r>
        <w:rPr>
          <w:rFonts w:hint="eastAsia" w:ascii="宋体" w:hAnsi="宋体"/>
          <w:color w:val="auto"/>
          <w:sz w:val="24"/>
          <w:lang w:val="en-US" w:eastAsia="zh-CN"/>
        </w:rPr>
        <w:t>所有车辆的维修保养车辆维护，内容详见附件（以实际车辆维修台次为准）。</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甲乙双方合同另行约定</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三年合同签订采取1+1+1方式（即采购人视资金安排及对供应商提供服务的绩效考核等情况确定是否续签，一年期或预算金额满，以先达到者为准）。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eastAsia" w:ascii="宋体" w:hAnsi="宋体" w:cs="宋体"/>
          <w:color w:val="auto"/>
          <w:highlight w:val="none"/>
          <w:lang w:val="en-US" w:eastAsia="zh-CN"/>
        </w:rPr>
      </w:pPr>
      <w:r>
        <w:rPr>
          <w:rFonts w:hint="eastAsia" w:ascii="宋体" w:hAnsi="宋体" w:cs="宋体"/>
          <w:color w:val="auto"/>
          <w:lang w:val="en-US" w:eastAsia="zh-CN"/>
        </w:rPr>
        <w:t>1.7其他要求：全年每天24小时施救、维修服务，部分大型车辆无法到达修配厂进行维修的，需供应商携带配件上门维修。</w:t>
      </w:r>
    </w:p>
    <w:p>
      <w:pPr>
        <w:pStyle w:val="4"/>
        <w:pageBreakBefore w:val="0"/>
        <w:numPr>
          <w:ilvl w:val="0"/>
          <w:numId w:val="1"/>
        </w:numPr>
        <w:kinsoku/>
        <w:wordWrap/>
        <w:overflowPunct/>
        <w:topLinePunct w:val="0"/>
        <w:autoSpaceDE/>
        <w:autoSpaceDN/>
        <w:bidi w:val="0"/>
        <w:adjustRightInd/>
        <w:spacing w:line="360" w:lineRule="auto"/>
        <w:textAlignment w:val="auto"/>
        <w:rPr>
          <w:rFonts w:hint="eastAsia"/>
          <w:color w:val="auto"/>
        </w:rPr>
      </w:pP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color w:val="auto"/>
        </w:rPr>
      </w:pPr>
      <w:bookmarkStart w:id="15" w:name="_Toc24694"/>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3.1采购预算金额为84000.00元/年</w:t>
      </w:r>
      <w:r>
        <w:rPr>
          <w:rFonts w:hint="eastAsia" w:ascii="宋体" w:hAnsi="宋体"/>
          <w:color w:val="auto"/>
          <w:sz w:val="24"/>
        </w:rPr>
        <w:t>（</w:t>
      </w:r>
      <w:r>
        <w:rPr>
          <w:rFonts w:hint="eastAsia" w:ascii="宋体" w:hAnsi="宋体"/>
          <w:color w:val="auto"/>
          <w:sz w:val="24"/>
          <w:lang w:eastAsia="zh-CN"/>
        </w:rPr>
        <w:t>本项目采购预算金额为预估价格，</w:t>
      </w:r>
      <w:r>
        <w:rPr>
          <w:rFonts w:hint="eastAsia" w:ascii="宋体" w:hAnsi="宋体"/>
          <w:color w:val="auto"/>
          <w:sz w:val="24"/>
          <w:lang w:val="en-US" w:eastAsia="zh-CN"/>
        </w:rPr>
        <w:t>以实际发生费用为准，</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p>
    <w:p>
      <w:pPr>
        <w:pStyle w:val="4"/>
        <w:rPr>
          <w:color w:val="auto"/>
        </w:rPr>
      </w:pPr>
      <w:bookmarkStart w:id="16" w:name="_Toc10365"/>
      <w:r>
        <w:rPr>
          <w:rFonts w:hint="eastAsia"/>
          <w:color w:val="auto"/>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hint="eastAsia" w:ascii="宋体" w:hAnsi="宋体"/>
          <w:color w:val="auto"/>
          <w:kern w:val="0"/>
          <w:sz w:val="24"/>
          <w:lang w:eastAsia="zh-CN"/>
        </w:rPr>
      </w:pPr>
      <w:r>
        <w:rPr>
          <w:rFonts w:hint="eastAsia" w:ascii="宋体" w:hAnsi="宋体"/>
          <w:color w:val="auto"/>
          <w:kern w:val="0"/>
          <w:sz w:val="24"/>
        </w:rPr>
        <w:t>4.3意向供应商必须具备</w:t>
      </w:r>
      <w:r>
        <w:rPr>
          <w:rFonts w:hint="eastAsia" w:ascii="宋体" w:hAnsi="宋体"/>
          <w:color w:val="auto"/>
          <w:kern w:val="0"/>
          <w:sz w:val="24"/>
          <w:lang w:eastAsia="zh-CN"/>
        </w:rPr>
        <w:t>如下</w:t>
      </w:r>
      <w:r>
        <w:rPr>
          <w:rFonts w:hint="eastAsia" w:ascii="宋体" w:hAnsi="宋体"/>
          <w:color w:val="auto"/>
          <w:kern w:val="0"/>
          <w:sz w:val="24"/>
        </w:rPr>
        <w:t>条件</w:t>
      </w:r>
      <w:r>
        <w:rPr>
          <w:rFonts w:hint="eastAsia" w:ascii="宋体" w:hAnsi="宋体"/>
          <w:color w:val="auto"/>
          <w:kern w:val="0"/>
          <w:sz w:val="24"/>
          <w:lang w:eastAsia="zh-CN"/>
        </w:rPr>
        <w:t>：</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hint="eastAsia" w:ascii="宋体" w:hAnsi="宋体"/>
          <w:color w:val="auto"/>
          <w:kern w:val="0"/>
          <w:sz w:val="24"/>
          <w:lang w:eastAsia="zh-CN"/>
        </w:rPr>
      </w:pPr>
      <w:r>
        <w:rPr>
          <w:rFonts w:hint="eastAsia" w:ascii="宋体" w:hAnsi="宋体"/>
          <w:color w:val="auto"/>
          <w:kern w:val="0"/>
          <w:sz w:val="24"/>
          <w:lang w:val="en-US" w:eastAsia="zh-CN"/>
        </w:rPr>
        <w:t>4.3.1</w:t>
      </w:r>
      <w:r>
        <w:rPr>
          <w:rFonts w:hint="eastAsia" w:ascii="宋体" w:hAnsi="宋体"/>
          <w:color w:val="auto"/>
          <w:kern w:val="0"/>
          <w:sz w:val="24"/>
          <w:lang w:eastAsia="zh-CN"/>
        </w:rPr>
        <w:t>具有独立承担民事责任的能力；</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hint="eastAsia" w:ascii="宋体" w:hAnsi="宋体"/>
          <w:color w:val="auto"/>
          <w:kern w:val="0"/>
          <w:sz w:val="24"/>
          <w:lang w:eastAsia="zh-CN"/>
        </w:rPr>
      </w:pPr>
      <w:r>
        <w:rPr>
          <w:rFonts w:hint="eastAsia" w:ascii="宋体" w:hAnsi="宋体"/>
          <w:color w:val="auto"/>
          <w:kern w:val="0"/>
          <w:sz w:val="24"/>
          <w:lang w:val="en-US" w:eastAsia="zh-CN"/>
        </w:rPr>
        <w:t>4.3.2</w:t>
      </w:r>
      <w:r>
        <w:rPr>
          <w:rFonts w:hint="eastAsia" w:ascii="宋体" w:hAnsi="宋体"/>
          <w:color w:val="auto"/>
          <w:kern w:val="0"/>
          <w:sz w:val="24"/>
          <w:lang w:eastAsia="zh-CN"/>
        </w:rPr>
        <w:t>具有良好的商业信誉</w:t>
      </w:r>
      <w:bookmarkStart w:id="24" w:name="_GoBack"/>
      <w:bookmarkEnd w:id="24"/>
      <w:r>
        <w:rPr>
          <w:rFonts w:hint="eastAsia" w:ascii="宋体" w:hAnsi="宋体"/>
          <w:color w:val="auto"/>
          <w:kern w:val="0"/>
          <w:sz w:val="24"/>
          <w:lang w:eastAsia="zh-CN"/>
        </w:rPr>
        <w:t>；</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hint="eastAsia" w:ascii="宋体" w:hAnsi="宋体"/>
          <w:color w:val="auto"/>
          <w:kern w:val="0"/>
          <w:sz w:val="24"/>
          <w:lang w:eastAsia="zh-CN"/>
        </w:rPr>
      </w:pPr>
      <w:r>
        <w:rPr>
          <w:rFonts w:hint="eastAsia" w:ascii="宋体" w:hAnsi="宋体"/>
          <w:color w:val="auto"/>
          <w:kern w:val="0"/>
          <w:sz w:val="24"/>
          <w:lang w:val="en-US" w:eastAsia="zh-CN"/>
        </w:rPr>
        <w:t>4.3.3</w:t>
      </w:r>
      <w:r>
        <w:rPr>
          <w:rFonts w:hint="eastAsia" w:ascii="宋体" w:hAnsi="宋体"/>
          <w:color w:val="auto"/>
          <w:kern w:val="0"/>
          <w:sz w:val="24"/>
          <w:lang w:eastAsia="zh-CN"/>
        </w:rPr>
        <w:t>具有履行合同所必需的设备和专业技术能力；</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hint="eastAsia" w:ascii="宋体" w:hAnsi="宋体"/>
          <w:color w:val="auto"/>
          <w:kern w:val="0"/>
          <w:sz w:val="24"/>
          <w:lang w:eastAsia="zh-CN"/>
        </w:rPr>
      </w:pPr>
      <w:r>
        <w:rPr>
          <w:rFonts w:hint="eastAsia" w:ascii="宋体" w:hAnsi="宋体"/>
          <w:color w:val="auto"/>
          <w:kern w:val="0"/>
          <w:sz w:val="24"/>
          <w:lang w:val="en-US" w:eastAsia="zh-CN"/>
        </w:rPr>
        <w:t>4.3.4</w:t>
      </w:r>
      <w:r>
        <w:rPr>
          <w:rFonts w:hint="eastAsia" w:ascii="宋体" w:hAnsi="宋体"/>
          <w:color w:val="auto"/>
          <w:kern w:val="0"/>
          <w:sz w:val="24"/>
          <w:lang w:eastAsia="zh-CN"/>
        </w:rPr>
        <w:t>有依法缴纳税收的良好记录；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hint="eastAsia" w:ascii="宋体" w:hAnsi="宋体"/>
          <w:color w:val="auto"/>
          <w:kern w:val="0"/>
          <w:sz w:val="24"/>
          <w:lang w:eastAsia="zh-CN"/>
        </w:rPr>
      </w:pPr>
      <w:r>
        <w:rPr>
          <w:rFonts w:hint="eastAsia" w:ascii="宋体" w:hAnsi="宋体"/>
          <w:color w:val="auto"/>
          <w:kern w:val="0"/>
          <w:sz w:val="24"/>
          <w:lang w:val="en-US" w:eastAsia="zh-CN"/>
        </w:rPr>
        <w:t>4.3.5</w:t>
      </w:r>
      <w:r>
        <w:rPr>
          <w:rFonts w:hint="eastAsia" w:ascii="宋体" w:hAnsi="宋体"/>
          <w:color w:val="auto"/>
          <w:kern w:val="0"/>
          <w:sz w:val="24"/>
          <w:lang w:eastAsia="zh-CN"/>
        </w:rPr>
        <w:t>参加政府采购活动前三年内，在经营活动中没有重大违法记录；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hint="eastAsia" w:ascii="宋体" w:hAnsi="宋体" w:eastAsia="宋体"/>
          <w:color w:val="auto"/>
          <w:kern w:val="0"/>
          <w:sz w:val="24"/>
          <w:lang w:eastAsia="zh-CN"/>
        </w:rPr>
      </w:pPr>
      <w:r>
        <w:rPr>
          <w:rFonts w:hint="eastAsia" w:ascii="宋体" w:hAnsi="宋体"/>
          <w:color w:val="auto"/>
          <w:kern w:val="0"/>
          <w:sz w:val="24"/>
          <w:lang w:val="en-US" w:eastAsia="zh-CN"/>
        </w:rPr>
        <w:t>4.3.6</w:t>
      </w:r>
      <w:r>
        <w:rPr>
          <w:rFonts w:hint="eastAsia" w:ascii="宋体" w:hAnsi="宋体"/>
          <w:color w:val="auto"/>
          <w:kern w:val="0"/>
          <w:sz w:val="24"/>
          <w:lang w:eastAsia="zh-CN"/>
        </w:rPr>
        <w:t>法律、行政法规规定的其他条件。</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490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2"/>
        </w:numPr>
        <w:rPr>
          <w:rFonts w:hint="eastAsia"/>
          <w:color w:val="auto"/>
          <w:lang w:val="en-US" w:eastAsia="zh-CN"/>
        </w:rPr>
      </w:pPr>
      <w:bookmarkStart w:id="18" w:name="_Toc2132"/>
      <w:r>
        <w:rPr>
          <w:rFonts w:hint="eastAsia"/>
          <w:color w:val="auto"/>
          <w:lang w:val="en-US" w:eastAsia="zh-CN"/>
        </w:rPr>
        <w:t>投标保证金</w:t>
      </w:r>
      <w:bookmarkEnd w:id="18"/>
    </w:p>
    <w:p>
      <w:pPr>
        <w:pStyle w:val="2"/>
        <w:ind w:firstLine="480" w:firstLineChars="200"/>
        <w:rPr>
          <w:rFonts w:hint="eastAsia" w:ascii="宋体" w:hAnsi="宋体" w:eastAsia="宋体" w:cs="Times New Roman"/>
          <w:color w:val="auto"/>
          <w:sz w:val="24"/>
          <w:szCs w:val="24"/>
          <w:lang w:val="en-US" w:eastAsia="zh-CN"/>
        </w:rPr>
      </w:pPr>
      <w:bookmarkStart w:id="19" w:name="_Toc20725"/>
      <w:r>
        <w:rPr>
          <w:rFonts w:hint="eastAsia" w:ascii="宋体" w:hAnsi="宋体" w:cs="Times New Roman"/>
          <w:color w:val="auto"/>
          <w:sz w:val="24"/>
          <w:szCs w:val="24"/>
          <w:lang w:val="en-US" w:eastAsia="zh-CN"/>
        </w:rPr>
        <w:t>6.1</w:t>
      </w:r>
      <w:r>
        <w:rPr>
          <w:rFonts w:hint="eastAsia" w:ascii="宋体" w:hAnsi="宋体" w:eastAsia="宋体" w:cs="Times New Roman"/>
          <w:color w:val="auto"/>
          <w:sz w:val="24"/>
          <w:szCs w:val="24"/>
          <w:lang w:val="en-US" w:eastAsia="zh-CN"/>
        </w:rPr>
        <w:t>采购保证金金额：本项目</w:t>
      </w:r>
      <w:r>
        <w:rPr>
          <w:rFonts w:hint="eastAsia" w:ascii="宋体" w:hAnsi="宋体" w:cs="Times New Roman"/>
          <w:color w:val="auto"/>
          <w:sz w:val="24"/>
          <w:szCs w:val="24"/>
          <w:lang w:val="en-US" w:eastAsia="zh-CN"/>
        </w:rPr>
        <w:t>不</w:t>
      </w:r>
      <w:r>
        <w:rPr>
          <w:rFonts w:hint="eastAsia" w:ascii="宋体" w:hAnsi="宋体" w:eastAsia="宋体" w:cs="Times New Roman"/>
          <w:color w:val="auto"/>
          <w:sz w:val="24"/>
          <w:szCs w:val="24"/>
          <w:lang w:val="en-US" w:eastAsia="zh-CN"/>
        </w:rPr>
        <w:t>收取保证金</w:t>
      </w:r>
      <w:r>
        <w:rPr>
          <w:rFonts w:hint="eastAsia" w:ascii="宋体" w:hAnsi="宋体" w:cs="Times New Roman"/>
          <w:color w:val="auto"/>
          <w:sz w:val="24"/>
          <w:szCs w:val="24"/>
          <w:lang w:val="en-US" w:eastAsia="zh-CN"/>
        </w:rPr>
        <w:t>和保函</w:t>
      </w:r>
      <w:r>
        <w:rPr>
          <w:rFonts w:hint="eastAsia" w:ascii="宋体" w:hAnsi="宋体" w:eastAsia="宋体" w:cs="Times New Roman"/>
          <w:color w:val="auto"/>
          <w:sz w:val="24"/>
          <w:szCs w:val="24"/>
          <w:lang w:val="en-US" w:eastAsia="zh-CN"/>
        </w:rPr>
        <w:t>。</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84000.00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s="Times New Roman"/>
          <w:color w:val="auto"/>
          <w:kern w:val="2"/>
          <w:sz w:val="24"/>
          <w:szCs w:val="24"/>
          <w:highlight w:val="none"/>
          <w:lang w:val="en-US" w:eastAsia="zh-CN" w:bidi="ar-SA"/>
        </w:rPr>
        <w:t>/年</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2021年01月22日15时00分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25</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6516"/>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2376"/>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7496"/>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4916"/>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址：北五支线三公里</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人：常先生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话：18845661331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7717D"/>
    <w:multiLevelType w:val="singleLevel"/>
    <w:tmpl w:val="C497717D"/>
    <w:lvl w:ilvl="0" w:tentative="0">
      <w:start w:val="6"/>
      <w:numFmt w:val="chineseCounting"/>
      <w:suff w:val="nothing"/>
      <w:lvlText w:val="%1、"/>
      <w:lvlJc w:val="left"/>
      <w:rPr>
        <w:rFonts w:hint="eastAsia"/>
      </w:rPr>
    </w:lvl>
  </w:abstractNum>
  <w:abstractNum w:abstractNumId="1">
    <w:nsid w:val="4DA5CDC8"/>
    <w:multiLevelType w:val="singleLevel"/>
    <w:tmpl w:val="4DA5CDC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0A004F"/>
    <w:rsid w:val="011C21B8"/>
    <w:rsid w:val="01441CE1"/>
    <w:rsid w:val="019D5F80"/>
    <w:rsid w:val="01AD3BEC"/>
    <w:rsid w:val="0205250F"/>
    <w:rsid w:val="02433859"/>
    <w:rsid w:val="024A0A7B"/>
    <w:rsid w:val="02CB2ECE"/>
    <w:rsid w:val="03910237"/>
    <w:rsid w:val="044E5C1A"/>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CB22F9F"/>
    <w:rsid w:val="0D04699D"/>
    <w:rsid w:val="0D6E2F7E"/>
    <w:rsid w:val="0DB12F8E"/>
    <w:rsid w:val="0DDD3A9A"/>
    <w:rsid w:val="0DEE47C5"/>
    <w:rsid w:val="0DFF3F4D"/>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E5363B"/>
    <w:rsid w:val="140B5AF7"/>
    <w:rsid w:val="140D509F"/>
    <w:rsid w:val="14207B19"/>
    <w:rsid w:val="14754EDA"/>
    <w:rsid w:val="150D2076"/>
    <w:rsid w:val="15E32CD0"/>
    <w:rsid w:val="16107245"/>
    <w:rsid w:val="162362AD"/>
    <w:rsid w:val="17163D0C"/>
    <w:rsid w:val="1749347D"/>
    <w:rsid w:val="17E3228D"/>
    <w:rsid w:val="17F768BC"/>
    <w:rsid w:val="18026853"/>
    <w:rsid w:val="18AE6C98"/>
    <w:rsid w:val="18AF149D"/>
    <w:rsid w:val="18F61A87"/>
    <w:rsid w:val="19030CCB"/>
    <w:rsid w:val="195053A8"/>
    <w:rsid w:val="19B8216B"/>
    <w:rsid w:val="19F41B4A"/>
    <w:rsid w:val="1A7B63FB"/>
    <w:rsid w:val="1A875609"/>
    <w:rsid w:val="1A941CC0"/>
    <w:rsid w:val="1B4A548A"/>
    <w:rsid w:val="1BBC0929"/>
    <w:rsid w:val="1C8E6019"/>
    <w:rsid w:val="1CF97F0F"/>
    <w:rsid w:val="1D4463A1"/>
    <w:rsid w:val="1D4B3CD8"/>
    <w:rsid w:val="1D741B82"/>
    <w:rsid w:val="1D8C790A"/>
    <w:rsid w:val="1D964834"/>
    <w:rsid w:val="1D993B93"/>
    <w:rsid w:val="1DCF77D1"/>
    <w:rsid w:val="1E593CBF"/>
    <w:rsid w:val="1E643DF4"/>
    <w:rsid w:val="1F0C44A9"/>
    <w:rsid w:val="1F2567E1"/>
    <w:rsid w:val="1F2D2BD7"/>
    <w:rsid w:val="20057CEF"/>
    <w:rsid w:val="20465AA4"/>
    <w:rsid w:val="22196FCD"/>
    <w:rsid w:val="224C670A"/>
    <w:rsid w:val="22CD3694"/>
    <w:rsid w:val="23187766"/>
    <w:rsid w:val="23216B2A"/>
    <w:rsid w:val="23C04B00"/>
    <w:rsid w:val="24145883"/>
    <w:rsid w:val="247B02CD"/>
    <w:rsid w:val="24BB21C6"/>
    <w:rsid w:val="2528127E"/>
    <w:rsid w:val="25651C69"/>
    <w:rsid w:val="267172D1"/>
    <w:rsid w:val="271B665A"/>
    <w:rsid w:val="273977E7"/>
    <w:rsid w:val="275C2A3E"/>
    <w:rsid w:val="278A7811"/>
    <w:rsid w:val="27F929AE"/>
    <w:rsid w:val="284F18F0"/>
    <w:rsid w:val="287B40C5"/>
    <w:rsid w:val="28C940F0"/>
    <w:rsid w:val="28CC3ACD"/>
    <w:rsid w:val="2982771F"/>
    <w:rsid w:val="29A33591"/>
    <w:rsid w:val="29B251D3"/>
    <w:rsid w:val="2A4B3147"/>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4E3669E"/>
    <w:rsid w:val="354A48D8"/>
    <w:rsid w:val="358B46E5"/>
    <w:rsid w:val="35FA6011"/>
    <w:rsid w:val="36E42BFC"/>
    <w:rsid w:val="36E94133"/>
    <w:rsid w:val="370E5D68"/>
    <w:rsid w:val="373738BB"/>
    <w:rsid w:val="37B51DAA"/>
    <w:rsid w:val="37BC545C"/>
    <w:rsid w:val="37C11A1F"/>
    <w:rsid w:val="390E4606"/>
    <w:rsid w:val="394A63F4"/>
    <w:rsid w:val="395E57A3"/>
    <w:rsid w:val="396E29BA"/>
    <w:rsid w:val="39DD5174"/>
    <w:rsid w:val="3A2018FF"/>
    <w:rsid w:val="3A3E4334"/>
    <w:rsid w:val="3A97095D"/>
    <w:rsid w:val="3ABE2E09"/>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021698"/>
    <w:rsid w:val="422E1A71"/>
    <w:rsid w:val="42563CA8"/>
    <w:rsid w:val="426F1AEA"/>
    <w:rsid w:val="42C6063A"/>
    <w:rsid w:val="42F20A25"/>
    <w:rsid w:val="42F60848"/>
    <w:rsid w:val="43033B9C"/>
    <w:rsid w:val="439E46C7"/>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D9B5E8D"/>
    <w:rsid w:val="4E8A0C1E"/>
    <w:rsid w:val="4EA34834"/>
    <w:rsid w:val="4EB23ADD"/>
    <w:rsid w:val="4EB828B7"/>
    <w:rsid w:val="4EDB16B5"/>
    <w:rsid w:val="4F754E1E"/>
    <w:rsid w:val="4F950966"/>
    <w:rsid w:val="4FC91F0F"/>
    <w:rsid w:val="50152ACD"/>
    <w:rsid w:val="50BA2E4A"/>
    <w:rsid w:val="51076FF2"/>
    <w:rsid w:val="511F2554"/>
    <w:rsid w:val="51312DFF"/>
    <w:rsid w:val="51C55C86"/>
    <w:rsid w:val="525C772A"/>
    <w:rsid w:val="529052F0"/>
    <w:rsid w:val="530A04E8"/>
    <w:rsid w:val="531C70AD"/>
    <w:rsid w:val="53377FA9"/>
    <w:rsid w:val="53CA641C"/>
    <w:rsid w:val="5417608F"/>
    <w:rsid w:val="541F0E41"/>
    <w:rsid w:val="54501E1B"/>
    <w:rsid w:val="54B97243"/>
    <w:rsid w:val="556F065B"/>
    <w:rsid w:val="558F6B43"/>
    <w:rsid w:val="55A87FA0"/>
    <w:rsid w:val="55D15919"/>
    <w:rsid w:val="56086208"/>
    <w:rsid w:val="56E70084"/>
    <w:rsid w:val="57B112DC"/>
    <w:rsid w:val="57C01F0E"/>
    <w:rsid w:val="57D31F46"/>
    <w:rsid w:val="57E24A59"/>
    <w:rsid w:val="57F66DF9"/>
    <w:rsid w:val="584C2AA5"/>
    <w:rsid w:val="58922F6B"/>
    <w:rsid w:val="58F2590B"/>
    <w:rsid w:val="58F8018E"/>
    <w:rsid w:val="591E0DD4"/>
    <w:rsid w:val="595C1406"/>
    <w:rsid w:val="59BE3A87"/>
    <w:rsid w:val="59DF2FD9"/>
    <w:rsid w:val="59F32F9B"/>
    <w:rsid w:val="5ABC482A"/>
    <w:rsid w:val="5B065AF2"/>
    <w:rsid w:val="5B095C93"/>
    <w:rsid w:val="5B1B373E"/>
    <w:rsid w:val="5B5B1D37"/>
    <w:rsid w:val="5B6D59CF"/>
    <w:rsid w:val="5BA0535F"/>
    <w:rsid w:val="5C001BCA"/>
    <w:rsid w:val="5C4B5263"/>
    <w:rsid w:val="5CEC05E9"/>
    <w:rsid w:val="5CFE67E4"/>
    <w:rsid w:val="5D126703"/>
    <w:rsid w:val="5D660CD9"/>
    <w:rsid w:val="5DF3319F"/>
    <w:rsid w:val="5E3340DB"/>
    <w:rsid w:val="5E392E58"/>
    <w:rsid w:val="5EDA6CAA"/>
    <w:rsid w:val="5EDC5F32"/>
    <w:rsid w:val="5F2933AA"/>
    <w:rsid w:val="5FE62E86"/>
    <w:rsid w:val="5FF64D19"/>
    <w:rsid w:val="606B5755"/>
    <w:rsid w:val="609251F4"/>
    <w:rsid w:val="611B76A6"/>
    <w:rsid w:val="6194608B"/>
    <w:rsid w:val="61986D3B"/>
    <w:rsid w:val="61B7414F"/>
    <w:rsid w:val="62D36792"/>
    <w:rsid w:val="63032B74"/>
    <w:rsid w:val="63653ECF"/>
    <w:rsid w:val="63945DD3"/>
    <w:rsid w:val="63DD622E"/>
    <w:rsid w:val="63F80264"/>
    <w:rsid w:val="647C64A8"/>
    <w:rsid w:val="64867EE8"/>
    <w:rsid w:val="64C616F1"/>
    <w:rsid w:val="650561D9"/>
    <w:rsid w:val="662E73F9"/>
    <w:rsid w:val="66735E32"/>
    <w:rsid w:val="6707752A"/>
    <w:rsid w:val="6756103B"/>
    <w:rsid w:val="67C12A80"/>
    <w:rsid w:val="67D72CA3"/>
    <w:rsid w:val="67F70238"/>
    <w:rsid w:val="68B0117B"/>
    <w:rsid w:val="68DC07EE"/>
    <w:rsid w:val="68E870D7"/>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921927"/>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526AED"/>
    <w:rsid w:val="757F2F3A"/>
    <w:rsid w:val="7588504E"/>
    <w:rsid w:val="75AF1959"/>
    <w:rsid w:val="75E85046"/>
    <w:rsid w:val="760D04DE"/>
    <w:rsid w:val="76324BEB"/>
    <w:rsid w:val="76655639"/>
    <w:rsid w:val="769404A9"/>
    <w:rsid w:val="77527419"/>
    <w:rsid w:val="77E53373"/>
    <w:rsid w:val="77FC29B1"/>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000C70"/>
    <w:rsid w:val="7E2343C3"/>
    <w:rsid w:val="7E3635C9"/>
    <w:rsid w:val="7E595448"/>
    <w:rsid w:val="7E90246A"/>
    <w:rsid w:val="7E961EA0"/>
    <w:rsid w:val="7EA35755"/>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2021-01-19T04:58:25Z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