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tabs>
          <w:tab w:val="left" w:pos="500"/>
        </w:tabs>
        <w:snapToGrid w:val="0"/>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tabs>
          <w:tab w:val="left" w:pos="500"/>
        </w:tabs>
        <w:snapToGrid w:val="0"/>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佳木斯养护分公司四丰工区设备库</w:t>
      </w:r>
    </w:p>
    <w:p>
      <w:pPr>
        <w:tabs>
          <w:tab w:val="left" w:pos="500"/>
        </w:tabs>
        <w:snapToGrid w:val="0"/>
        <w:jc w:val="center"/>
        <w:rPr>
          <w:rFonts w:hint="default" w:ascii="宋体" w:hAnsi="宋体"/>
          <w:b/>
          <w:color w:val="000000" w:themeColor="text1"/>
          <w:sz w:val="48"/>
          <w:szCs w:val="48"/>
          <w:lang w:val="en-US"/>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取暖燃料采购</w:t>
      </w:r>
    </w:p>
    <w:p>
      <w:pPr>
        <w:autoSpaceDE w:val="0"/>
        <w:autoSpaceDN w:val="0"/>
        <w:adjustRightInd w:val="0"/>
        <w:spacing w:line="240" w:lineRule="auto"/>
        <w:jc w:val="center"/>
        <w:rPr>
          <w:rFonts w:hint="eastAsia" w:ascii="宋体" w:hAnsi="宋体"/>
          <w:b/>
          <w:color w:val="000000" w:themeColor="text1"/>
          <w:sz w:val="84"/>
          <w:szCs w:val="84"/>
          <w14:textFill>
            <w14:solidFill>
              <w14:schemeClr w14:val="tx1"/>
            </w14:solidFill>
          </w14:textFill>
        </w:rPr>
      </w:pP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FYZB-2020-1220</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采购人：黑龙江省交投高速公路运营管理有限公司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二〇二〇年十</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_Toc22621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_Toc22621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_Toc18383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_Toc18383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_Toc21742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二、采购方式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_Toc21742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三、采购预算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_Toc28161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_Toc28161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_Toc482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_Toc27123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_Toc27123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_Toc24532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_Toc24532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_Toc26728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_Toc26728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_Toc29360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_Toc29360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_Toc32697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_Toc32697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_Toc19759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_Toc19759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11570245"/>
      <w:bookmarkStart w:id="2" w:name="_Toc185037690"/>
      <w:bookmarkStart w:id="3" w:name="_Toc60537380"/>
      <w:bookmarkStart w:id="4" w:name="_Toc145806782"/>
      <w:bookmarkStart w:id="5" w:name="_Toc156585290"/>
      <w:bookmarkStart w:id="6" w:name="_Toc201565762"/>
    </w:p>
    <w:p>
      <w:pPr>
        <w:pStyle w:val="3"/>
        <w:rPr>
          <w:rFonts w:ascii="黑体"/>
          <w:color w:val="000000" w:themeColor="text1"/>
          <w:szCs w:val="32"/>
          <w14:textFill>
            <w14:solidFill>
              <w14:schemeClr w14:val="tx1"/>
            </w14:solidFill>
          </w14:textFill>
        </w:rPr>
      </w:pPr>
      <w:bookmarkStart w:id="7" w:name="_Toc22621"/>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000000" w:themeColor="text1"/>
          <w:sz w:val="24"/>
          <w:szCs w:val="24"/>
          <w14:textFill>
            <w14:solidFill>
              <w14:schemeClr w14:val="tx1"/>
            </w14:solidFill>
          </w14:textFill>
        </w:rPr>
      </w:pPr>
      <w:bookmarkStart w:id="8" w:name="OLE_LINK5"/>
      <w:bookmarkStart w:id="9" w:name="OLE_LINK6"/>
      <w:bookmarkStart w:id="10" w:name="OLE_LINK4"/>
      <w:bookmarkStart w:id="11" w:name="OLE_LINK1"/>
      <w:bookmarkStart w:id="12" w:name="OLE_LINK3"/>
    </w:p>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我公司接受黑龙江省交投高速公路运营管理有限公司（以下称“采购人”）的委托，对</w:t>
      </w:r>
      <w:r>
        <w:rPr>
          <w:rFonts w:hint="eastAsia" w:ascii="宋体" w:hAnsi="宋体"/>
          <w:color w:val="000000" w:themeColor="text1"/>
          <w:sz w:val="24"/>
          <w:lang w:val="en-US" w:eastAsia="zh-CN"/>
          <w14:textFill>
            <w14:solidFill>
              <w14:schemeClr w14:val="tx1"/>
            </w14:solidFill>
          </w14:textFill>
        </w:rPr>
        <w:t>黑龙江省交投高速公路运营管</w:t>
      </w:r>
      <w:bookmarkStart w:id="26" w:name="_GoBack"/>
      <w:bookmarkEnd w:id="26"/>
      <w:r>
        <w:rPr>
          <w:rFonts w:hint="eastAsia" w:ascii="宋体" w:hAnsi="宋体"/>
          <w:color w:val="000000" w:themeColor="text1"/>
          <w:sz w:val="24"/>
          <w:lang w:val="en-US" w:eastAsia="zh-CN"/>
          <w14:textFill>
            <w14:solidFill>
              <w14:schemeClr w14:val="tx1"/>
            </w14:solidFill>
          </w14:textFill>
        </w:rPr>
        <w:t>理有限公司</w:t>
      </w:r>
      <w:r>
        <w:rPr>
          <w:rFonts w:hint="eastAsia"/>
          <w:color w:val="000000" w:themeColor="text1"/>
          <w:sz w:val="24"/>
          <w:lang w:val="en-US" w:eastAsia="zh-CN"/>
          <w14:textFill>
            <w14:solidFill>
              <w14:schemeClr w14:val="tx1"/>
            </w14:solidFill>
          </w14:textFill>
        </w:rPr>
        <w:t>佳木斯养护分公司四丰工区设备库取暖燃料采购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18383"/>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FYZB-2020-1220</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ascii="宋体" w:hAnsi="宋体"/>
          <w:color w:val="000000" w:themeColor="text1"/>
          <w:sz w:val="24"/>
          <w:lang w:val="en-US" w:eastAsia="zh-CN"/>
          <w14:textFill>
            <w14:solidFill>
              <w14:schemeClr w14:val="tx1"/>
            </w14:solidFill>
          </w14:textFill>
        </w:rPr>
        <w:t>黑龙江省交投高速公路运营管理有限公司</w:t>
      </w:r>
      <w:r>
        <w:rPr>
          <w:rFonts w:hint="eastAsia"/>
          <w:color w:val="000000" w:themeColor="text1"/>
          <w:sz w:val="24"/>
          <w:lang w:val="en-US" w:eastAsia="zh-CN"/>
          <w14:textFill>
            <w14:solidFill>
              <w14:schemeClr w14:val="tx1"/>
            </w14:solidFill>
          </w14:textFill>
        </w:rPr>
        <w:t>佳木斯养护分公司四丰工区设备库取暖燃料采购</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eastAsia="zh-CN"/>
          <w14:textFill>
            <w14:solidFill>
              <w14:schemeClr w14:val="tx1"/>
            </w14:solidFill>
          </w14:textFill>
        </w:rPr>
        <w:t>佳木斯养护分公司四丰工区设备库取暖燃料采购项目</w:t>
      </w:r>
      <w:r>
        <w:rPr>
          <w:rFonts w:hint="eastAsia"/>
          <w:color w:val="000000" w:themeColor="text1"/>
          <w:sz w:val="24"/>
          <w:lang w:val="en-US"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合同签订15日后甲方按照成交通知书内成交价格支付给乙方</w:t>
      </w:r>
      <w:r>
        <w:rPr>
          <w:rFonts w:hint="eastAsia" w:cs="宋体"/>
          <w:color w:val="000000" w:themeColor="text1"/>
          <w:lang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ascii="宋体" w:hAnsi="宋体" w:cs="宋体"/>
          <w:color w:val="000000" w:themeColor="text1"/>
          <w:lang w:val="en-US" w:eastAsia="zh-CN"/>
          <w14:textFill>
            <w14:solidFill>
              <w14:schemeClr w14:val="tx1"/>
            </w14:solidFill>
          </w14:textFill>
        </w:rPr>
        <w:t>合同签订后</w:t>
      </w:r>
      <w:r>
        <w:rPr>
          <w:rFonts w:hint="eastAsia" w:cs="宋体"/>
          <w:color w:val="000000" w:themeColor="text1"/>
          <w:lang w:val="en-US" w:eastAsia="zh-CN"/>
          <w14:textFill>
            <w14:solidFill>
              <w14:schemeClr w14:val="tx1"/>
            </w14:solidFill>
          </w14:textFill>
        </w:rPr>
        <w:t>至</w:t>
      </w:r>
      <w:r>
        <w:rPr>
          <w:rFonts w:hint="eastAsia" w:ascii="宋体" w:hAnsi="宋体" w:cs="宋体"/>
          <w:color w:val="000000" w:themeColor="text1"/>
          <w:lang w:val="en-US" w:eastAsia="zh-CN"/>
          <w14:textFill>
            <w14:solidFill>
              <w14:schemeClr w14:val="tx1"/>
            </w14:solidFill>
          </w14:textFill>
        </w:rPr>
        <w:t>2021年4月15日</w:t>
      </w:r>
      <w:r>
        <w:rPr>
          <w:rFonts w:hint="eastAsia" w:cs="宋体"/>
          <w:color w:val="000000" w:themeColor="text1"/>
          <w:lang w:val="en-US" w:eastAsia="zh-CN"/>
          <w14:textFill>
            <w14:solidFill>
              <w14:schemeClr w14:val="tx1"/>
            </w14:solidFill>
          </w14:textFill>
        </w:rPr>
        <w:t>供货</w:t>
      </w:r>
      <w:r>
        <w:rPr>
          <w:rFonts w:hint="eastAsia" w:ascii="宋体" w:hAnsi="宋体" w:cs="宋体"/>
          <w:color w:val="000000" w:themeColor="text1"/>
          <w:lang w:val="en-US" w:eastAsia="zh-CN"/>
          <w14:textFill>
            <w14:solidFill>
              <w14:schemeClr w14:val="tx1"/>
            </w14:solidFill>
          </w14:textFill>
        </w:rPr>
        <w:t>完毕</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1"/>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21742"/>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color w:val="000000" w:themeColor="text1"/>
          <w14:textFill>
            <w14:solidFill>
              <w14:schemeClr w14:val="tx1"/>
            </w14:solidFill>
          </w14:textFill>
        </w:rPr>
      </w:pPr>
      <w:bookmarkStart w:id="15" w:name="_Toc1378"/>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w:t>
      </w:r>
      <w:r>
        <w:rPr>
          <w:rFonts w:hint="eastAsia" w:ascii="宋体" w:hAnsi="宋体"/>
          <w:color w:val="000000" w:themeColor="text1"/>
          <w:sz w:val="24"/>
          <w:lang w:val="en-US" w:eastAsia="zh-CN"/>
          <w14:textFill>
            <w14:solidFill>
              <w14:schemeClr w14:val="tx1"/>
            </w14:solidFill>
          </w14:textFill>
        </w:rPr>
        <w:t>157703.52</w:t>
      </w:r>
      <w:r>
        <w:rPr>
          <w:rFonts w:hint="eastAsia" w:ascii="宋体" w:hAnsi="宋体"/>
          <w:color w:val="000000" w:themeColor="text1"/>
          <w:sz w:val="24"/>
          <w:lang w:val="en-US" w:eastAsia="zh-CN"/>
          <w14:textFill>
            <w14:solidFill>
              <w14:schemeClr w14:val="tx1"/>
            </w14:solidFill>
          </w14:textFill>
        </w:rPr>
        <w:t>元</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含税、货到现场的报价</w:t>
      </w:r>
      <w:r>
        <w:rPr>
          <w:rFonts w:hint="eastAsia" w:ascii="宋体" w:hAnsi="宋体"/>
          <w:color w:val="000000" w:themeColor="text1"/>
          <w:sz w:val="24"/>
          <w14:textFill>
            <w14:solidFill>
              <w14:schemeClr w14:val="tx1"/>
            </w14:solidFill>
          </w14:textFill>
        </w:rPr>
        <w:t>，开具增值税专用发票）</w:t>
      </w:r>
    </w:p>
    <w:p>
      <w:pPr>
        <w:pStyle w:val="4"/>
        <w:rPr>
          <w:color w:val="000000" w:themeColor="text1"/>
          <w14:textFill>
            <w14:solidFill>
              <w14:schemeClr w14:val="tx1"/>
            </w14:solidFill>
          </w14:textFill>
        </w:rPr>
      </w:pPr>
      <w:bookmarkStart w:id="16" w:name="_Toc28161"/>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4.1必须是中华人民共和国注册的企业并具有独立法人资格，具备有效的法人营业执照</w:t>
      </w:r>
      <w:r>
        <w:rPr>
          <w:rFonts w:hint="eastAsia" w:ascii="宋体" w:hAnsi="宋体" w:cs="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营业执照经营范围必须含有本次采购项目的相关内容。</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widowControl/>
        <w:wordWrap w:val="0"/>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widowControl/>
        <w:wordWrap w:val="0"/>
        <w:ind w:firstLine="787" w:firstLineChars="328"/>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widowControl/>
        <w:wordWrap w:val="0"/>
        <w:ind w:firstLine="787" w:firstLineChars="328"/>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widowControl/>
        <w:wordWrap w:val="0"/>
        <w:ind w:firstLine="787" w:firstLineChars="328"/>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ind w:firstLine="480"/>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意向供应商须通过”平安城科产业互联网平台”平台报名，且通过报名确认。</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482"/>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“平安城科产业互联网平台”（网址：https://www.pauct.com/）</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5.2采购文件不收费。</w:t>
      </w:r>
    </w:p>
    <w:p>
      <w:pPr>
        <w:pStyle w:val="4"/>
        <w:numPr>
          <w:ilvl w:val="0"/>
          <w:numId w:val="2"/>
        </w:numPr>
        <w:rPr>
          <w:rFonts w:hint="eastAsia"/>
          <w:color w:val="000000" w:themeColor="text1"/>
          <w:lang w:val="en-US" w:eastAsia="zh-CN"/>
          <w14:textFill>
            <w14:solidFill>
              <w14:schemeClr w14:val="tx1"/>
            </w14:solidFill>
          </w14:textFill>
        </w:rPr>
      </w:pPr>
      <w:bookmarkStart w:id="18" w:name="_Toc27123"/>
      <w:r>
        <w:rPr>
          <w:rFonts w:hint="eastAsia"/>
          <w:color w:val="000000" w:themeColor="text1"/>
          <w:lang w:val="en-US" w:eastAsia="zh-CN"/>
          <w14:textFill>
            <w14:solidFill>
              <w14:schemeClr w14:val="tx1"/>
            </w14:solidFill>
          </w14:textFill>
        </w:rPr>
        <w:t>投标保证金</w:t>
      </w:r>
      <w:bookmarkEnd w:id="18"/>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w:t>
      </w:r>
      <w:r>
        <w:rPr>
          <w:rFonts w:hint="eastAsia" w:ascii="宋体" w:hAnsi="宋体" w:eastAsia="宋体" w:cs="Times New Roman"/>
          <w:color w:val="000000" w:themeColor="text1"/>
          <w:sz w:val="24"/>
          <w:szCs w:val="24"/>
          <w:lang w:val="en-US" w:eastAsia="zh-CN"/>
          <w14:textFill>
            <w14:solidFill>
              <w14:schemeClr w14:val="tx1"/>
            </w14:solidFill>
          </w14:textFill>
        </w:rPr>
        <w:t>采购保证金金额：本项目收取保证金</w:t>
      </w:r>
      <w:r>
        <w:rPr>
          <w:rFonts w:hint="eastAsia" w:ascii="宋体" w:hAnsi="宋体" w:cs="Times New Roman"/>
          <w:color w:val="000000" w:themeColor="text1"/>
          <w:sz w:val="24"/>
          <w:szCs w:val="24"/>
          <w:lang w:val="en-US" w:eastAsia="zh-CN"/>
          <w14:textFill>
            <w14:solidFill>
              <w14:schemeClr w14:val="tx1"/>
            </w14:solidFill>
          </w14:textFill>
        </w:rPr>
        <w:t>1500.00元整。</w:t>
      </w:r>
    </w:p>
    <w:p>
      <w:pPr>
        <w:rPr>
          <w:rFonts w:hint="default" w:eastAsia="宋体"/>
          <w:color w:val="000000" w:themeColor="text1"/>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 xml:space="preserve">    6.2保证金截止时间：截止到2020年12月18日15时00分。</w:t>
      </w:r>
    </w:p>
    <w:p>
      <w:pPr>
        <w:pStyle w:val="4"/>
        <w:rPr>
          <w:rFonts w:ascii="宋体" w:hAnsi="宋体"/>
          <w:color w:val="000000" w:themeColor="text1"/>
          <w14:textFill>
            <w14:solidFill>
              <w14:schemeClr w14:val="tx1"/>
            </w14:solidFill>
          </w14:textFill>
        </w:rPr>
      </w:pPr>
      <w:bookmarkStart w:id="19" w:name="_Toc24532"/>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bCs/>
          <w:color w:val="000000" w:themeColor="text1"/>
          <w:sz w:val="24"/>
          <w:highlight w:val="none"/>
          <w:lang w:val="en-US" w:eastAsia="zh-CN"/>
          <w14:textFill>
            <w14:solidFill>
              <w14:schemeClr w14:val="tx1"/>
            </w14:solidFill>
          </w14:textFill>
        </w:rPr>
        <w:t>157703.52元</w:t>
      </w:r>
      <w:r>
        <w:rPr>
          <w:rFonts w:hint="eastAsia" w:ascii="宋体" w:hAnsi="宋体"/>
          <w:color w:val="000000" w:themeColor="text1"/>
          <w:sz w:val="24"/>
          <w14:textFill>
            <w14:solidFill>
              <w14:schemeClr w14:val="tx1"/>
            </w14:solidFill>
          </w14:textFill>
        </w:rPr>
        <w:t>人民币，不设价格下限；</w:t>
      </w:r>
    </w:p>
    <w:p>
      <w:pPr>
        <w:tabs>
          <w:tab w:val="left" w:pos="8222"/>
        </w:tabs>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tabs>
          <w:tab w:val="left" w:pos="8222"/>
        </w:tabs>
        <w:snapToGrid w:val="0"/>
        <w:ind w:right="-58" w:firstLine="720" w:firstLineChars="3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tabs>
          <w:tab w:val="left" w:pos="8222"/>
        </w:tabs>
        <w:snapToGrid w:val="0"/>
        <w:ind w:right="-58" w:firstLine="960" w:firstLineChars="4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税点证明的</w:t>
      </w:r>
      <w:r>
        <w:rPr>
          <w:rFonts w:hint="eastAsia" w:ascii="宋体" w:hAnsi="宋体"/>
          <w:color w:val="000000" w:themeColor="text1"/>
          <w:sz w:val="24"/>
          <w14:textFill>
            <w14:solidFill>
              <w14:schemeClr w14:val="tx1"/>
            </w14:solidFill>
          </w14:textFill>
        </w:rPr>
        <w:t>电子版扫描件。</w:t>
      </w:r>
    </w:p>
    <w:p>
      <w:pPr>
        <w:tabs>
          <w:tab w:val="left" w:pos="8222"/>
        </w:tabs>
        <w:snapToGrid w:val="0"/>
        <w:ind w:right="-58" w:firstLine="960" w:firstLineChars="400"/>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2020年12月17日15时00分</w:t>
      </w:r>
      <w:r>
        <w:rPr>
          <w:rFonts w:hint="eastAsia" w:ascii="宋体" w:hAnsi="宋体"/>
          <w:color w:val="000000" w:themeColor="text1"/>
          <w:sz w:val="24"/>
          <w14:textFill>
            <w14:solidFill>
              <w14:schemeClr w14:val="tx1"/>
            </w14:solidFill>
          </w14:textFill>
        </w:rPr>
        <w:t>。</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ind w:firstLine="720" w:firstLineChars="3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.4.1本次报价需在“平安城科产业互联网平台”上进行，未完成平台报价的供应商将视为放弃报价资格。</w:t>
      </w:r>
    </w:p>
    <w:p>
      <w:pPr>
        <w:pStyle w:val="2"/>
        <w:ind w:firstLine="720" w:firstLineChars="3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2020年12月18日15时00分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26728"/>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29360"/>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2697"/>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本公告在“平安城科产业互联网平台”（网址：https://www.pauct.com/）发布，其它网址转载无效。</w:t>
      </w:r>
    </w:p>
    <w:p>
      <w:pPr>
        <w:pStyle w:val="4"/>
        <w:rPr>
          <w:color w:val="000000" w:themeColor="text1"/>
          <w14:textFill>
            <w14:solidFill>
              <w14:schemeClr w14:val="tx1"/>
            </w14:solidFill>
          </w14:textFill>
        </w:rPr>
      </w:pPr>
      <w:bookmarkStart w:id="23" w:name="_Toc19759"/>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bookmarkStart w:id="24" w:name="_Hlk530683232"/>
      <w:bookmarkStart w:id="25" w:name="_Toc418502404"/>
      <w:r>
        <w:rPr>
          <w:rFonts w:hint="eastAsia" w:ascii="宋体" w:hAnsi="宋体"/>
          <w:bCs/>
          <w:color w:val="000000" w:themeColor="text1"/>
          <w:sz w:val="24"/>
          <w:lang w:val="en-US" w:eastAsia="zh-CN"/>
          <w14:textFill>
            <w14:solidFill>
              <w14:schemeClr w14:val="tx1"/>
            </w14:solidFill>
          </w14:textFill>
        </w:rPr>
        <w:t>采 购 人：黑龙江省交投高速公路运营管理有限公司哈伊分公司</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址：佳木斯市红旗路北端松花江大桥南岸</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人：关盛洪</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话：18345479666</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人：王先生</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账户名：黑龙江丰亿招投标有限公司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开户行：中国农业银行股份有限公司哈尔滨动力支行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行  号：103261005426</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7717D"/>
    <w:multiLevelType w:val="singleLevel"/>
    <w:tmpl w:val="C497717D"/>
    <w:lvl w:ilvl="0" w:tentative="0">
      <w:start w:val="6"/>
      <w:numFmt w:val="chineseCounting"/>
      <w:suff w:val="nothing"/>
      <w:lvlText w:val="%1、"/>
      <w:lvlJc w:val="left"/>
      <w:rPr>
        <w:rFonts w:hint="eastAsia"/>
      </w:rPr>
    </w:lvl>
  </w:abstractNum>
  <w:abstractNum w:abstractNumId="1">
    <w:nsid w:val="4DA5CDC8"/>
    <w:multiLevelType w:val="singleLevel"/>
    <w:tmpl w:val="4DA5CDC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494642C"/>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ED1FC2"/>
    <w:rsid w:val="0CB22F9F"/>
    <w:rsid w:val="0D04699D"/>
    <w:rsid w:val="0D6E2F7E"/>
    <w:rsid w:val="0DB12F8E"/>
    <w:rsid w:val="0DDD3A9A"/>
    <w:rsid w:val="0DEE47C5"/>
    <w:rsid w:val="0EAF2BB4"/>
    <w:rsid w:val="0ED452BB"/>
    <w:rsid w:val="0F31425F"/>
    <w:rsid w:val="0F6415E1"/>
    <w:rsid w:val="10EA45B9"/>
    <w:rsid w:val="10F86344"/>
    <w:rsid w:val="11346698"/>
    <w:rsid w:val="121E4F8B"/>
    <w:rsid w:val="12621615"/>
    <w:rsid w:val="12831CFB"/>
    <w:rsid w:val="12A40493"/>
    <w:rsid w:val="12D40CE1"/>
    <w:rsid w:val="1309743E"/>
    <w:rsid w:val="13572391"/>
    <w:rsid w:val="13944281"/>
    <w:rsid w:val="13AA11FD"/>
    <w:rsid w:val="13E5363B"/>
    <w:rsid w:val="140B5AF7"/>
    <w:rsid w:val="140D509F"/>
    <w:rsid w:val="14207B19"/>
    <w:rsid w:val="14754EDA"/>
    <w:rsid w:val="150D2076"/>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1F5B5E74"/>
    <w:rsid w:val="20057CEF"/>
    <w:rsid w:val="20465AA4"/>
    <w:rsid w:val="209F1BA3"/>
    <w:rsid w:val="22196FCD"/>
    <w:rsid w:val="224C670A"/>
    <w:rsid w:val="22CD3694"/>
    <w:rsid w:val="23187766"/>
    <w:rsid w:val="23216B2A"/>
    <w:rsid w:val="23C04B00"/>
    <w:rsid w:val="247B02CD"/>
    <w:rsid w:val="24BB21C6"/>
    <w:rsid w:val="2528127E"/>
    <w:rsid w:val="25651C69"/>
    <w:rsid w:val="257A7BD5"/>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49328C6"/>
    <w:rsid w:val="354A48D8"/>
    <w:rsid w:val="358B46E5"/>
    <w:rsid w:val="35FA6011"/>
    <w:rsid w:val="36E42BFC"/>
    <w:rsid w:val="37B51DAA"/>
    <w:rsid w:val="37BC545C"/>
    <w:rsid w:val="37C11A1F"/>
    <w:rsid w:val="390E4606"/>
    <w:rsid w:val="394A63F4"/>
    <w:rsid w:val="395E57A3"/>
    <w:rsid w:val="396E29BA"/>
    <w:rsid w:val="39DD5174"/>
    <w:rsid w:val="3A2018FF"/>
    <w:rsid w:val="3A3E4334"/>
    <w:rsid w:val="3A97095D"/>
    <w:rsid w:val="3AD13566"/>
    <w:rsid w:val="3B666A69"/>
    <w:rsid w:val="3C3A22BF"/>
    <w:rsid w:val="3C6E113B"/>
    <w:rsid w:val="3D134999"/>
    <w:rsid w:val="3D2573CB"/>
    <w:rsid w:val="3E207821"/>
    <w:rsid w:val="3EC66969"/>
    <w:rsid w:val="3F7F12B0"/>
    <w:rsid w:val="3F8F5FC0"/>
    <w:rsid w:val="3FDF6058"/>
    <w:rsid w:val="407B2222"/>
    <w:rsid w:val="40B95679"/>
    <w:rsid w:val="40C92D20"/>
    <w:rsid w:val="40D5519E"/>
    <w:rsid w:val="41401A13"/>
    <w:rsid w:val="415D65F6"/>
    <w:rsid w:val="422E1A71"/>
    <w:rsid w:val="42563CA8"/>
    <w:rsid w:val="426F1AEA"/>
    <w:rsid w:val="42C6063A"/>
    <w:rsid w:val="42F20A25"/>
    <w:rsid w:val="42F60848"/>
    <w:rsid w:val="43D047D4"/>
    <w:rsid w:val="454D639A"/>
    <w:rsid w:val="457B7DE1"/>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2F84BAD"/>
    <w:rsid w:val="530A04E8"/>
    <w:rsid w:val="531C70AD"/>
    <w:rsid w:val="53377FA9"/>
    <w:rsid w:val="53CA641C"/>
    <w:rsid w:val="53CC2DF8"/>
    <w:rsid w:val="5417608F"/>
    <w:rsid w:val="541F0E41"/>
    <w:rsid w:val="54501E1B"/>
    <w:rsid w:val="545C6083"/>
    <w:rsid w:val="54B97243"/>
    <w:rsid w:val="556F065B"/>
    <w:rsid w:val="55D15919"/>
    <w:rsid w:val="56086208"/>
    <w:rsid w:val="56E70084"/>
    <w:rsid w:val="57793956"/>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BE6316"/>
    <w:rsid w:val="5BF26A16"/>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5D2DBA"/>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26890"/>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23</TotalTime>
  <ScaleCrop>false</ScaleCrop>
  <LinksUpToDate>false</LinksUpToDate>
  <CharactersWithSpaces>12916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2020-12-15T08:34:26Z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