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pacing w:before="0" w:after="0" w:line="240" w:lineRule="auto"/>
        <w:jc w:val="center"/>
        <w:rPr>
          <w:rFonts w:hint="eastAsia" w:ascii="宋体" w:hAnsi="宋体" w:eastAsia="宋体" w:cs="宋体"/>
          <w:color w:val="auto"/>
          <w:sz w:val="30"/>
          <w:szCs w:val="30"/>
          <w:highlight w:val="none"/>
          <w:shd w:val="clear" w:color="auto" w:fill="FFFFFF"/>
          <w:lang w:eastAsia="zh-CN"/>
        </w:rPr>
      </w:pPr>
      <w:bookmarkStart w:id="0" w:name="_GoBack"/>
      <w:r>
        <w:rPr>
          <w:rFonts w:hint="eastAsia" w:ascii="宋体" w:hAnsi="宋体" w:eastAsia="宋体" w:cs="宋体"/>
          <w:color w:val="auto"/>
          <w:sz w:val="30"/>
          <w:szCs w:val="30"/>
          <w:highlight w:val="none"/>
          <w:shd w:val="clear" w:color="auto" w:fill="FFFFFF"/>
          <w:lang w:eastAsia="zh-CN"/>
        </w:rPr>
        <w:t>黑河地区边境大豆产业园建设EPC总承包项目（第二标段）</w:t>
      </w:r>
    </w:p>
    <w:p>
      <w:pPr>
        <w:pStyle w:val="3"/>
        <w:keepNext w:val="0"/>
        <w:keepLines w:val="0"/>
        <w:widowControl/>
        <w:spacing w:before="0" w:after="0" w:line="24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shd w:val="clear" w:color="auto" w:fill="FFFFFF"/>
        </w:rPr>
        <w:t>招标公告</w:t>
      </w:r>
    </w:p>
    <w:bookmarkEnd w:id="0"/>
    <w:p>
      <w:pPr>
        <w:widowControl/>
        <w:snapToGrid w:val="0"/>
        <w:spacing w:line="456" w:lineRule="auto"/>
        <w:ind w:firstLine="480" w:firstLineChars="200"/>
        <w:jc w:val="center"/>
        <w:rPr>
          <w:rFonts w:hint="eastAsia" w:ascii="宋体" w:hAnsi="宋体" w:eastAsia="宋体" w:cs="宋体"/>
          <w:color w:val="auto"/>
          <w:kern w:val="0"/>
          <w:sz w:val="24"/>
          <w:szCs w:val="24"/>
          <w:highlight w:val="none"/>
          <w:shd w:val="clear" w:color="auto" w:fill="FFFFFF"/>
          <w:lang w:eastAsia="zh-CN" w:bidi="ar"/>
        </w:rPr>
      </w:pPr>
      <w:r>
        <w:rPr>
          <w:rFonts w:hint="eastAsia" w:ascii="宋体" w:hAnsi="宋体" w:eastAsia="宋体" w:cs="宋体"/>
          <w:color w:val="auto"/>
          <w:kern w:val="0"/>
          <w:sz w:val="24"/>
          <w:szCs w:val="24"/>
          <w:highlight w:val="none"/>
          <w:shd w:val="clear" w:color="auto" w:fill="FFFFFF"/>
          <w:lang w:eastAsia="zh-CN" w:bidi="ar"/>
        </w:rPr>
        <w:t>项目编号：LTZC-[2022]-0011</w:t>
      </w:r>
    </w:p>
    <w:p>
      <w:pPr>
        <w:pStyle w:val="2"/>
        <w:rPr>
          <w:rFonts w:hint="eastAsia" w:ascii="宋体" w:hAnsi="宋体" w:eastAsia="宋体" w:cs="宋体"/>
          <w:color w:val="auto"/>
          <w:sz w:val="24"/>
          <w:szCs w:val="24"/>
          <w:highlight w:val="none"/>
        </w:rPr>
      </w:pPr>
    </w:p>
    <w:p>
      <w:pPr>
        <w:widowControl/>
        <w:snapToGrid w:val="0"/>
        <w:spacing w:line="456"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1.招标条件</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本招标项目</w:t>
      </w:r>
      <w:r>
        <w:rPr>
          <w:rFonts w:hint="eastAsia" w:ascii="宋体" w:hAnsi="宋体" w:eastAsia="宋体" w:cs="宋体"/>
          <w:color w:val="auto"/>
          <w:kern w:val="0"/>
          <w:sz w:val="24"/>
          <w:szCs w:val="24"/>
          <w:highlight w:val="none"/>
          <w:u w:val="none"/>
          <w:shd w:val="clear" w:color="auto" w:fill="FFFFFF"/>
          <w:lang w:eastAsia="zh-CN" w:bidi="ar"/>
        </w:rPr>
        <w:t>黑河地区边境大豆产业园建设EPC总承包项目（第二标段）</w:t>
      </w:r>
      <w:r>
        <w:rPr>
          <w:rFonts w:hint="eastAsia" w:ascii="宋体" w:hAnsi="宋体" w:eastAsia="宋体" w:cs="宋体"/>
          <w:color w:val="auto"/>
          <w:kern w:val="0"/>
          <w:sz w:val="24"/>
          <w:szCs w:val="24"/>
          <w:highlight w:val="none"/>
          <w:u w:val="none"/>
          <w:shd w:val="clear" w:color="auto" w:fill="FFFFFF"/>
          <w:lang w:bidi="ar"/>
        </w:rPr>
        <w:t>已批准建设，项目业主</w:t>
      </w:r>
      <w:r>
        <w:rPr>
          <w:rFonts w:hint="eastAsia" w:ascii="宋体" w:hAnsi="宋体" w:eastAsia="宋体" w:cs="宋体"/>
          <w:color w:val="auto"/>
          <w:kern w:val="0"/>
          <w:sz w:val="24"/>
          <w:szCs w:val="24"/>
          <w:highlight w:val="none"/>
          <w:u w:val="none"/>
          <w:shd w:val="clear" w:color="auto" w:fill="FFFFFF"/>
          <w:lang w:eastAsia="zh-CN" w:bidi="ar"/>
        </w:rPr>
        <w:t>黑龙江省龙投产城建设有限公司</w:t>
      </w:r>
      <w:r>
        <w:rPr>
          <w:rFonts w:hint="eastAsia" w:ascii="宋体" w:hAnsi="宋体" w:eastAsia="宋体" w:cs="宋体"/>
          <w:color w:val="auto"/>
          <w:kern w:val="0"/>
          <w:sz w:val="24"/>
          <w:szCs w:val="24"/>
          <w:highlight w:val="none"/>
          <w:u w:val="none"/>
          <w:shd w:val="clear" w:color="auto" w:fill="FFFFFF"/>
          <w:lang w:bidi="ar"/>
        </w:rPr>
        <w:t>，建设资金来自自筹资金，项目出资比例为100%，招标人为</w:t>
      </w:r>
      <w:r>
        <w:rPr>
          <w:rFonts w:hint="eastAsia" w:ascii="宋体" w:hAnsi="宋体" w:eastAsia="宋体" w:cs="宋体"/>
          <w:color w:val="auto"/>
          <w:kern w:val="0"/>
          <w:sz w:val="24"/>
          <w:szCs w:val="24"/>
          <w:highlight w:val="none"/>
          <w:u w:val="none"/>
          <w:shd w:val="clear" w:color="auto" w:fill="FFFFFF"/>
          <w:lang w:eastAsia="zh-CN" w:bidi="ar"/>
        </w:rPr>
        <w:t>黑龙江省龙投产城建设有限公司</w:t>
      </w:r>
      <w:r>
        <w:rPr>
          <w:rFonts w:hint="eastAsia" w:ascii="宋体" w:hAnsi="宋体" w:eastAsia="宋体" w:cs="宋体"/>
          <w:color w:val="auto"/>
          <w:kern w:val="0"/>
          <w:sz w:val="24"/>
          <w:szCs w:val="24"/>
          <w:highlight w:val="none"/>
          <w:u w:val="none"/>
          <w:shd w:val="clear" w:color="auto" w:fill="FFFFFF"/>
          <w:lang w:bidi="ar"/>
        </w:rPr>
        <w:t>。项目已具</w:t>
      </w:r>
      <w:r>
        <w:rPr>
          <w:rFonts w:hint="eastAsia" w:ascii="宋体" w:hAnsi="宋体" w:eastAsia="宋体" w:cs="宋体"/>
          <w:color w:val="auto"/>
          <w:kern w:val="0"/>
          <w:sz w:val="24"/>
          <w:szCs w:val="24"/>
          <w:highlight w:val="none"/>
          <w:shd w:val="clear" w:color="auto" w:fill="FFFFFF"/>
          <w:lang w:bidi="ar"/>
        </w:rPr>
        <w:t>备招标条件，现对该项目施工进行公开招标。</w:t>
      </w:r>
    </w:p>
    <w:p>
      <w:pPr>
        <w:widowControl/>
        <w:snapToGrid w:val="0"/>
        <w:spacing w:line="456"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shd w:val="clear" w:color="auto" w:fill="FFFFFF"/>
          <w:lang w:bidi="ar"/>
        </w:rPr>
        <w:t>2. 项目概况与招标范围</w:t>
      </w:r>
    </w:p>
    <w:p>
      <w:pPr>
        <w:widowControl/>
        <w:snapToGrid w:val="0"/>
        <w:spacing w:line="456"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eastAsia="宋体" w:cs="宋体"/>
          <w:color w:val="auto"/>
          <w:kern w:val="0"/>
          <w:sz w:val="24"/>
          <w:szCs w:val="24"/>
          <w:highlight w:val="none"/>
          <w:u w:val="none"/>
          <w:shd w:val="clear" w:color="auto" w:fill="FFFFFF"/>
          <w:lang w:bidi="ar"/>
        </w:rPr>
        <w:t>2.1项目名称：</w:t>
      </w:r>
      <w:r>
        <w:rPr>
          <w:rFonts w:hint="eastAsia" w:ascii="宋体" w:hAnsi="宋体" w:eastAsia="宋体" w:cs="宋体"/>
          <w:color w:val="auto"/>
          <w:kern w:val="0"/>
          <w:sz w:val="24"/>
          <w:szCs w:val="24"/>
          <w:highlight w:val="none"/>
          <w:u w:val="none"/>
          <w:shd w:val="clear" w:color="auto" w:fill="FFFFFF"/>
          <w:lang w:eastAsia="zh-CN" w:bidi="ar"/>
        </w:rPr>
        <w:t>黑河地区边境大豆产业园建设EPC总承包项目（第二标段）</w:t>
      </w:r>
      <w:r>
        <w:rPr>
          <w:rFonts w:hint="eastAsia" w:ascii="宋体" w:hAnsi="宋体" w:eastAsia="宋体" w:cs="宋体"/>
          <w:color w:val="auto"/>
          <w:kern w:val="0"/>
          <w:sz w:val="24"/>
          <w:szCs w:val="24"/>
          <w:highlight w:val="none"/>
          <w:u w:val="none"/>
          <w:shd w:val="clear" w:color="auto" w:fill="FFFFFF"/>
          <w:lang w:bidi="ar"/>
        </w:rPr>
        <w:t>；</w:t>
      </w:r>
    </w:p>
    <w:p>
      <w:pPr>
        <w:widowControl/>
        <w:snapToGrid w:val="0"/>
        <w:spacing w:line="456"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eastAsia="宋体" w:cs="宋体"/>
          <w:color w:val="auto"/>
          <w:kern w:val="0"/>
          <w:sz w:val="24"/>
          <w:szCs w:val="24"/>
          <w:highlight w:val="none"/>
          <w:u w:val="none"/>
          <w:shd w:val="clear" w:color="auto" w:fill="FFFFFF"/>
          <w:lang w:bidi="ar"/>
        </w:rPr>
        <w:t>2.2工程建设地点：黑龙江省</w:t>
      </w:r>
      <w:r>
        <w:rPr>
          <w:rFonts w:hint="eastAsia" w:ascii="宋体" w:hAnsi="宋体" w:eastAsia="宋体" w:cs="宋体"/>
          <w:color w:val="auto"/>
          <w:kern w:val="0"/>
          <w:sz w:val="24"/>
          <w:szCs w:val="24"/>
          <w:highlight w:val="none"/>
          <w:u w:val="none"/>
          <w:shd w:val="clear" w:color="auto" w:fill="FFFFFF"/>
          <w:lang w:val="en-US" w:eastAsia="zh-CN" w:bidi="ar"/>
        </w:rPr>
        <w:t>黑河</w:t>
      </w:r>
      <w:r>
        <w:rPr>
          <w:rFonts w:hint="eastAsia" w:ascii="宋体" w:hAnsi="宋体" w:eastAsia="宋体" w:cs="宋体"/>
          <w:color w:val="auto"/>
          <w:kern w:val="0"/>
          <w:sz w:val="24"/>
          <w:szCs w:val="24"/>
          <w:highlight w:val="none"/>
          <w:u w:val="none"/>
          <w:shd w:val="clear" w:color="auto" w:fill="FFFFFF"/>
          <w:lang w:bidi="ar"/>
        </w:rPr>
        <w:t>市；</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u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2.3建设</w:t>
      </w:r>
      <w:r>
        <w:rPr>
          <w:rFonts w:hint="eastAsia" w:ascii="宋体" w:hAnsi="宋体" w:eastAsia="宋体" w:cs="宋体"/>
          <w:color w:val="auto"/>
          <w:kern w:val="0"/>
          <w:sz w:val="24"/>
          <w:szCs w:val="24"/>
          <w:highlight w:val="none"/>
          <w:u w:val="none"/>
          <w:shd w:val="clear" w:color="auto" w:fill="FFFFFF"/>
          <w:lang w:val="en-US" w:eastAsia="zh-CN" w:bidi="ar"/>
        </w:rPr>
        <w:t>总</w:t>
      </w:r>
      <w:r>
        <w:rPr>
          <w:rFonts w:hint="eastAsia" w:ascii="宋体" w:hAnsi="宋体" w:eastAsia="宋体" w:cs="宋体"/>
          <w:color w:val="auto"/>
          <w:kern w:val="0"/>
          <w:sz w:val="24"/>
          <w:szCs w:val="24"/>
          <w:highlight w:val="none"/>
          <w:u w:val="none"/>
          <w:shd w:val="clear" w:color="auto" w:fill="FFFFFF"/>
          <w:lang w:bidi="ar"/>
        </w:rPr>
        <w:t>规模：</w:t>
      </w:r>
      <w:r>
        <w:rPr>
          <w:rFonts w:hint="eastAsia" w:ascii="宋体" w:hAnsi="宋体" w:eastAsia="宋体" w:cs="宋体"/>
          <w:color w:val="auto"/>
          <w:kern w:val="0"/>
          <w:sz w:val="24"/>
          <w:szCs w:val="24"/>
          <w:highlight w:val="none"/>
          <w:u w:val="none"/>
          <w:shd w:val="clear" w:color="auto" w:fill="FFFFFF"/>
          <w:lang w:val="en-US" w:eastAsia="zh-CN" w:bidi="ar"/>
        </w:rPr>
        <w:t>大豆深加工车间2栋20000㎡，仓储中心10000㎡，物流园区10000㎡，市场交易中心3000㎡，产品研发中心5000㎡，物流园区停车场25000㎡，办公楼2000㎡，员工宿舍5000㎡，数字化交易中心3000㎡；</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u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2.4计划工期：</w:t>
      </w:r>
      <w:r>
        <w:rPr>
          <w:rFonts w:hint="eastAsia" w:ascii="宋体" w:hAnsi="宋体" w:eastAsia="宋体" w:cs="宋体"/>
          <w:color w:val="auto"/>
          <w:kern w:val="0"/>
          <w:sz w:val="24"/>
          <w:szCs w:val="24"/>
          <w:highlight w:val="none"/>
          <w:u w:val="none"/>
          <w:shd w:val="clear" w:color="auto" w:fill="FFFFFF"/>
          <w:lang w:val="en-US" w:eastAsia="zh-CN" w:bidi="ar"/>
        </w:rPr>
        <w:t>730日历天</w:t>
      </w:r>
      <w:r>
        <w:rPr>
          <w:rFonts w:hint="eastAsia" w:ascii="宋体" w:hAnsi="宋体" w:eastAsia="宋体" w:cs="宋体"/>
          <w:color w:val="auto"/>
          <w:kern w:val="0"/>
          <w:sz w:val="24"/>
          <w:szCs w:val="24"/>
          <w:highlight w:val="none"/>
          <w:u w:val="none"/>
          <w:shd w:val="clear" w:color="auto" w:fill="FFFFFF"/>
          <w:lang w:bidi="ar"/>
        </w:rPr>
        <w:t>（</w:t>
      </w:r>
      <w:r>
        <w:rPr>
          <w:rFonts w:hint="eastAsia" w:ascii="宋体" w:hAnsi="宋体" w:eastAsia="宋体" w:cs="宋体"/>
          <w:color w:val="auto"/>
          <w:kern w:val="0"/>
          <w:sz w:val="24"/>
          <w:szCs w:val="24"/>
          <w:highlight w:val="none"/>
          <w:u w:val="none"/>
          <w:lang w:bidi="ar"/>
        </w:rPr>
        <w:t>注：实际开、竣工日期按施工合同相关条款规定执行</w:t>
      </w:r>
      <w:r>
        <w:rPr>
          <w:rFonts w:hint="eastAsia" w:ascii="宋体" w:hAnsi="宋体" w:eastAsia="宋体" w:cs="宋体"/>
          <w:color w:val="auto"/>
          <w:kern w:val="0"/>
          <w:sz w:val="24"/>
          <w:szCs w:val="24"/>
          <w:highlight w:val="none"/>
          <w:u w:val="none"/>
          <w:shd w:val="clear" w:color="auto" w:fill="FFFFFF"/>
          <w:lang w:bidi="ar"/>
        </w:rPr>
        <w:t>）；</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u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2.5招标范围：</w:t>
      </w:r>
      <w:r>
        <w:rPr>
          <w:rFonts w:hint="eastAsia" w:ascii="宋体" w:hAnsi="宋体" w:eastAsia="宋体" w:cs="宋体"/>
          <w:color w:val="auto"/>
          <w:kern w:val="0"/>
          <w:sz w:val="24"/>
          <w:szCs w:val="24"/>
          <w:highlight w:val="none"/>
          <w:u w:val="none"/>
          <w:shd w:val="clear" w:color="auto" w:fill="FFFFFF"/>
          <w:lang w:val="en-US" w:eastAsia="zh-CN" w:bidi="ar"/>
        </w:rPr>
        <w:t xml:space="preserve"> 本项目为工程总承包，工作范围包含但不限于完成上述项目的方案设计、初步设计、施工图设计、工程施工、与工程施工有关的设备材料采购及安装、设计施工总承包管理、竣工图编制及竣工资料整理、竣工验收以及与本项目实施有关的技术支持和技术服务工作，并承担工程质量、进度、安全、疫情防控等全面责任和施工期间内的所有工作内容。</w:t>
      </w:r>
      <w:r>
        <w:rPr>
          <w:rFonts w:hint="eastAsia" w:ascii="宋体" w:hAnsi="宋体" w:eastAsia="宋体" w:cs="宋体"/>
          <w:color w:val="auto"/>
          <w:kern w:val="0"/>
          <w:sz w:val="24"/>
          <w:szCs w:val="24"/>
          <w:highlight w:val="none"/>
          <w:u w:val="none"/>
          <w:shd w:val="clear" w:color="auto" w:fill="FFFFFF"/>
          <w:lang w:bidi="ar"/>
        </w:rPr>
        <w:t>；</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u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2.6标段划分：本项目划分</w:t>
      </w:r>
      <w:r>
        <w:rPr>
          <w:rFonts w:hint="eastAsia" w:ascii="宋体" w:hAnsi="宋体" w:eastAsia="宋体" w:cs="宋体"/>
          <w:color w:val="auto"/>
          <w:kern w:val="0"/>
          <w:sz w:val="24"/>
          <w:szCs w:val="24"/>
          <w:highlight w:val="none"/>
          <w:u w:val="none"/>
          <w:shd w:val="clear" w:color="auto" w:fill="FFFFFF"/>
          <w:lang w:val="en-US" w:eastAsia="zh-CN" w:bidi="ar"/>
        </w:rPr>
        <w:t>两个</w:t>
      </w:r>
      <w:r>
        <w:rPr>
          <w:rFonts w:hint="eastAsia" w:ascii="宋体" w:hAnsi="宋体" w:eastAsia="宋体" w:cs="宋体"/>
          <w:color w:val="auto"/>
          <w:kern w:val="0"/>
          <w:sz w:val="24"/>
          <w:szCs w:val="24"/>
          <w:highlight w:val="none"/>
          <w:u w:val="none"/>
          <w:shd w:val="clear" w:color="auto" w:fill="FFFFFF"/>
          <w:lang w:bidi="ar"/>
        </w:rPr>
        <w:t>标段；</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u w:val="none"/>
          <w:shd w:val="clear" w:color="auto" w:fill="FFFFFF"/>
          <w:lang w:bidi="ar"/>
        </w:rPr>
      </w:pPr>
      <w:r>
        <w:rPr>
          <w:rFonts w:hint="eastAsia" w:ascii="宋体" w:hAnsi="宋体" w:eastAsia="宋体" w:cs="宋体"/>
          <w:color w:val="auto"/>
          <w:kern w:val="0"/>
          <w:sz w:val="24"/>
          <w:szCs w:val="24"/>
          <w:highlight w:val="none"/>
          <w:u w:val="none"/>
          <w:shd w:val="clear" w:color="auto" w:fill="FFFFFF"/>
          <w:lang w:bidi="ar"/>
        </w:rPr>
        <w:t>2.7本项目招标控制总价为：</w:t>
      </w:r>
      <w:r>
        <w:rPr>
          <w:rFonts w:hint="eastAsia" w:ascii="宋体" w:hAnsi="宋体" w:eastAsia="宋体" w:cs="宋体"/>
          <w:color w:val="auto"/>
          <w:kern w:val="0"/>
          <w:sz w:val="24"/>
          <w:szCs w:val="24"/>
          <w:highlight w:val="none"/>
          <w:u w:val="none"/>
          <w:shd w:val="clear" w:color="auto" w:fill="FFFFFF"/>
          <w:lang w:val="en-US" w:eastAsia="zh-CN" w:bidi="ar"/>
        </w:rPr>
        <w:t>6</w:t>
      </w:r>
      <w:r>
        <w:rPr>
          <w:rFonts w:hint="eastAsia" w:ascii="宋体" w:hAnsi="宋体" w:eastAsia="宋体" w:cs="宋体"/>
          <w:color w:val="auto"/>
          <w:kern w:val="0"/>
          <w:sz w:val="24"/>
          <w:szCs w:val="24"/>
          <w:highlight w:val="none"/>
          <w:u w:val="none"/>
          <w:shd w:val="clear" w:color="auto" w:fill="FFFFFF"/>
          <w:lang w:eastAsia="zh-CN" w:bidi="ar"/>
        </w:rPr>
        <w:t>.</w:t>
      </w:r>
      <w:r>
        <w:rPr>
          <w:rFonts w:hint="eastAsia" w:ascii="宋体" w:hAnsi="宋体" w:eastAsia="宋体" w:cs="宋体"/>
          <w:color w:val="auto"/>
          <w:kern w:val="0"/>
          <w:sz w:val="24"/>
          <w:szCs w:val="24"/>
          <w:highlight w:val="none"/>
          <w:u w:val="none"/>
          <w:shd w:val="clear" w:color="auto" w:fill="FFFFFF"/>
          <w:lang w:val="en-US" w:eastAsia="zh-CN" w:bidi="ar"/>
        </w:rPr>
        <w:t>8</w:t>
      </w:r>
      <w:r>
        <w:rPr>
          <w:rFonts w:hint="eastAsia" w:ascii="宋体" w:hAnsi="宋体" w:eastAsia="宋体" w:cs="宋体"/>
          <w:color w:val="auto"/>
          <w:kern w:val="0"/>
          <w:sz w:val="24"/>
          <w:szCs w:val="24"/>
          <w:highlight w:val="none"/>
          <w:u w:val="none"/>
          <w:shd w:val="clear" w:color="auto" w:fill="FFFFFF"/>
          <w:lang w:eastAsia="zh-CN" w:bidi="ar"/>
        </w:rPr>
        <w:t>亿元</w:t>
      </w:r>
      <w:r>
        <w:rPr>
          <w:rFonts w:hint="eastAsia" w:ascii="宋体" w:hAnsi="宋体" w:eastAsia="宋体" w:cs="宋体"/>
          <w:color w:val="auto"/>
          <w:kern w:val="0"/>
          <w:sz w:val="24"/>
          <w:szCs w:val="24"/>
          <w:highlight w:val="none"/>
          <w:u w:val="none"/>
          <w:shd w:val="clear" w:color="auto" w:fill="FFFFFF"/>
          <w:lang w:bidi="ar"/>
        </w:rPr>
        <w:t>；</w:t>
      </w:r>
    </w:p>
    <w:p>
      <w:pPr>
        <w:pStyle w:val="8"/>
        <w:spacing w:line="360" w:lineRule="auto"/>
        <w:rPr>
          <w:rFonts w:hint="eastAsia" w:ascii="宋体" w:hAnsi="宋体" w:eastAsia="宋体" w:cs="宋体"/>
          <w:sz w:val="24"/>
          <w:szCs w:val="24"/>
          <w:u w:val="none"/>
          <w:lang w:val="en-US" w:eastAsia="zh-CN"/>
        </w:rPr>
      </w:pPr>
      <w:r>
        <w:rPr>
          <w:rFonts w:hint="eastAsia" w:ascii="宋体" w:hAnsi="宋体" w:eastAsia="宋体" w:cs="宋体"/>
          <w:color w:val="auto"/>
          <w:kern w:val="0"/>
          <w:sz w:val="24"/>
          <w:szCs w:val="24"/>
          <w:highlight w:val="none"/>
          <w:u w:val="none"/>
          <w:shd w:val="clear" w:color="auto" w:fill="FFFFFF"/>
          <w:lang w:val="en-US" w:eastAsia="zh-CN" w:bidi="ar"/>
        </w:rPr>
        <w:t>注：本项目为工程总承包，工作范围包含但不限于完成上述项目的方案设计、初步设计、施工图设计、工程施工、与工程施工有关的设备材料采购及安装、设计施工总承包管理、竣工图编制及竣工资料整理、竣工验收以及与本项目实施有关的技术支持和技术服务工作，并承担工程质量、进度、安全、疫情防控等全面责任和施工期间内的所有工作内容。</w:t>
      </w:r>
    </w:p>
    <w:p>
      <w:pPr>
        <w:widowControl/>
        <w:shd w:val="clear" w:color="auto" w:fill="auto"/>
        <w:snapToGrid w:val="0"/>
        <w:spacing w:line="480" w:lineRule="auto"/>
        <w:ind w:firstLine="480" w:firstLineChars="200"/>
        <w:jc w:val="left"/>
        <w:rPr>
          <w:rFonts w:hint="eastAsia" w:ascii="宋体" w:hAnsi="宋体" w:eastAsia="宋体" w:cs="宋体"/>
          <w:color w:val="000000"/>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第二标段招标控制价：352289200元，</w:t>
      </w:r>
      <w:r>
        <w:rPr>
          <w:rFonts w:hint="eastAsia" w:ascii="宋体" w:hAnsi="宋体" w:cs="宋体"/>
          <w:color w:val="000000"/>
          <w:kern w:val="0"/>
          <w:sz w:val="24"/>
          <w:szCs w:val="24"/>
          <w:highlight w:val="none"/>
          <w:u w:val="none"/>
          <w:shd w:val="clear" w:color="auto" w:fill="FFFFFF"/>
          <w:lang w:val="en-US" w:eastAsia="zh-CN" w:bidi="ar"/>
        </w:rPr>
        <w:t>本标段设计招标控制价为10568676元，工程招标控制价为341720524元。</w:t>
      </w:r>
    </w:p>
    <w:p>
      <w:pPr>
        <w:pStyle w:val="8"/>
        <w:spacing w:line="360" w:lineRule="auto"/>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二标段建设规模：大豆深加工车间2栋20000㎡，仓储中心10000㎡，市场交易中心3000㎡，办公楼2000㎡，员工宿舍5000㎡，数字化交易中心3000㎡</w:t>
      </w:r>
    </w:p>
    <w:p>
      <w:pPr>
        <w:widowControl/>
        <w:snapToGrid w:val="0"/>
        <w:spacing w:line="456"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eastAsia="宋体" w:cs="宋体"/>
          <w:color w:val="auto"/>
          <w:kern w:val="0"/>
          <w:sz w:val="24"/>
          <w:szCs w:val="24"/>
          <w:highlight w:val="none"/>
          <w:u w:val="none"/>
          <w:shd w:val="clear" w:color="auto" w:fill="FFFFFF"/>
          <w:lang w:bidi="ar"/>
        </w:rPr>
        <w:t>2.8质量要求：符合现行国家、行业及地方质量验收标准以及相关专业验收规范合格标准。</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3.投标人资格要求</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3.1本次招标要求投标人必须是在中华人民共和国境内注册的具有独立法人资格的法人或者其他组织。本次招标采取资格后审方式，要求投标人须同时具备设计及施工资质。设计资质</w:t>
      </w:r>
      <w:r>
        <w:rPr>
          <w:rFonts w:hint="eastAsia" w:ascii="宋体" w:hAnsi="宋体" w:eastAsia="宋体" w:cs="宋体"/>
          <w:color w:val="auto"/>
          <w:kern w:val="0"/>
          <w:sz w:val="24"/>
          <w:szCs w:val="24"/>
          <w:highlight w:val="none"/>
          <w:shd w:val="clear" w:color="auto" w:fill="FFFFFF"/>
          <w:lang w:val="en-US" w:eastAsia="zh-CN" w:bidi="ar"/>
        </w:rPr>
        <w:t>:</w:t>
      </w:r>
      <w:r>
        <w:rPr>
          <w:rFonts w:hint="eastAsia" w:ascii="宋体" w:hAnsi="宋体" w:eastAsia="宋体" w:cs="宋体"/>
          <w:snapToGrid w:val="0"/>
          <w:color w:val="000000"/>
          <w:kern w:val="0"/>
          <w:sz w:val="24"/>
          <w:szCs w:val="24"/>
          <w:highlight w:val="none"/>
        </w:rPr>
        <w:t>具备建设行政主管部门颁发的工程设计综合甲级资质或建筑行业（建筑工程）专业甲级资质；</w:t>
      </w:r>
      <w:r>
        <w:rPr>
          <w:rFonts w:hint="eastAsia" w:ascii="宋体" w:hAnsi="宋体" w:eastAsia="宋体" w:cs="宋体"/>
          <w:color w:val="auto"/>
          <w:kern w:val="0"/>
          <w:sz w:val="24"/>
          <w:szCs w:val="24"/>
          <w:highlight w:val="none"/>
          <w:shd w:val="clear" w:color="auto" w:fill="FFFFFF"/>
          <w:lang w:bidi="ar"/>
        </w:rPr>
        <w:t>具有有效的营业执照，并在人员、设备、资金等方面具有相应的履约能力；施工资质：应具备建筑工程施工总承包一级及以上资质,具有营业执照和有效的安全生产许可证，并在人员、设备、资金等方面具有相应的履约能力。</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3.2本次招标接受联合体投标。投标人以联合体形式投标的，联合体各方应在投标前签订共同投标协议，明确联合体牵头人（联合体牵头人必须由具备本项目资质要求的施工单位承担）和各方权利义务及分工。联合体内分工相同且由同一专业的单位组成的联合体，按照资质等级较低的单位确定联合体的资质等级（联合体成员不得超过</w:t>
      </w:r>
      <w:r>
        <w:rPr>
          <w:rFonts w:hint="eastAsia" w:ascii="宋体" w:hAnsi="宋体" w:eastAsia="宋体" w:cs="宋体"/>
          <w:color w:val="auto"/>
          <w:kern w:val="0"/>
          <w:sz w:val="24"/>
          <w:szCs w:val="24"/>
          <w:highlight w:val="none"/>
          <w:shd w:val="clear" w:color="auto" w:fill="FFFFFF"/>
          <w:lang w:val="en-US" w:eastAsia="zh-CN" w:bidi="ar"/>
        </w:rPr>
        <w:t>2</w:t>
      </w:r>
      <w:r>
        <w:rPr>
          <w:rFonts w:hint="eastAsia" w:ascii="宋体" w:hAnsi="宋体" w:eastAsia="宋体" w:cs="宋体"/>
          <w:color w:val="auto"/>
          <w:kern w:val="0"/>
          <w:sz w:val="24"/>
          <w:szCs w:val="24"/>
          <w:highlight w:val="none"/>
          <w:shd w:val="clear" w:color="auto" w:fill="FFFFFF"/>
          <w:lang w:bidi="ar"/>
        </w:rPr>
        <w:t>家）。</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3.3本次招标要求潜在投标人拟派工程总承包项目经理须具备建筑工程一级建造师注册证书及有效的安全生产考核证书，熟悉工程技术和工程总承包项目管理知识以及相关法律法规、标准规范，现阶段不存在同时在两个或者两个以上工程项目担任工程总承包项目经理、施工项目负责人的情形。</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拟派其他项目组织机构人员要求为：</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施工管理机构及人员：总承包项目经理1人、技术负责人1人、施工员</w:t>
      </w:r>
      <w:r>
        <w:rPr>
          <w:rFonts w:hint="eastAsia" w:ascii="宋体" w:hAnsi="宋体" w:eastAsia="宋体" w:cs="宋体"/>
          <w:color w:val="auto"/>
          <w:kern w:val="0"/>
          <w:sz w:val="24"/>
          <w:szCs w:val="24"/>
          <w:highlight w:val="none"/>
          <w:shd w:val="clear" w:color="auto" w:fill="FFFFFF"/>
          <w:lang w:val="en-US" w:eastAsia="zh-CN" w:bidi="ar"/>
        </w:rPr>
        <w:t>2</w:t>
      </w:r>
      <w:r>
        <w:rPr>
          <w:rFonts w:hint="eastAsia" w:ascii="宋体" w:hAnsi="宋体" w:eastAsia="宋体" w:cs="宋体"/>
          <w:color w:val="auto"/>
          <w:kern w:val="0"/>
          <w:sz w:val="24"/>
          <w:szCs w:val="24"/>
          <w:highlight w:val="none"/>
          <w:shd w:val="clear" w:color="auto" w:fill="FFFFFF"/>
          <w:lang w:bidi="ar"/>
        </w:rPr>
        <w:t>人、质量员</w:t>
      </w:r>
      <w:r>
        <w:rPr>
          <w:rFonts w:hint="eastAsia" w:ascii="宋体" w:hAnsi="宋体" w:eastAsia="宋体" w:cs="宋体"/>
          <w:color w:val="auto"/>
          <w:kern w:val="0"/>
          <w:sz w:val="24"/>
          <w:szCs w:val="24"/>
          <w:highlight w:val="none"/>
          <w:shd w:val="clear" w:color="auto" w:fill="FFFFFF"/>
          <w:lang w:val="en-US" w:eastAsia="zh-CN" w:bidi="ar"/>
        </w:rPr>
        <w:t>1</w:t>
      </w:r>
      <w:r>
        <w:rPr>
          <w:rFonts w:hint="eastAsia" w:ascii="宋体" w:hAnsi="宋体" w:eastAsia="宋体" w:cs="宋体"/>
          <w:color w:val="auto"/>
          <w:kern w:val="0"/>
          <w:sz w:val="24"/>
          <w:szCs w:val="24"/>
          <w:highlight w:val="none"/>
          <w:shd w:val="clear" w:color="auto" w:fill="FFFFFF"/>
          <w:lang w:bidi="ar"/>
        </w:rPr>
        <w:t>人、安全员</w:t>
      </w:r>
      <w:r>
        <w:rPr>
          <w:rFonts w:hint="eastAsia" w:ascii="宋体" w:hAnsi="宋体" w:eastAsia="宋体" w:cs="宋体"/>
          <w:color w:val="auto"/>
          <w:kern w:val="0"/>
          <w:sz w:val="24"/>
          <w:szCs w:val="24"/>
          <w:highlight w:val="none"/>
          <w:shd w:val="clear" w:color="auto" w:fill="FFFFFF"/>
          <w:lang w:val="en-US" w:eastAsia="zh-CN" w:bidi="ar"/>
        </w:rPr>
        <w:t>2</w:t>
      </w:r>
      <w:r>
        <w:rPr>
          <w:rFonts w:hint="eastAsia" w:ascii="宋体" w:hAnsi="宋体" w:eastAsia="宋体" w:cs="宋体"/>
          <w:color w:val="auto"/>
          <w:kern w:val="0"/>
          <w:sz w:val="24"/>
          <w:szCs w:val="24"/>
          <w:highlight w:val="none"/>
          <w:shd w:val="clear" w:color="auto" w:fill="FFFFFF"/>
          <w:lang w:bidi="ar"/>
        </w:rPr>
        <w:t>人。施工员及质量员具备岗位证书，安全员具备安全生产考核合格证书（联合体形式一方具备即可）；</w:t>
      </w:r>
      <w:r>
        <w:rPr>
          <w:rFonts w:hint="eastAsia" w:ascii="宋体" w:hAnsi="宋体" w:eastAsia="宋体" w:cs="宋体"/>
          <w:b w:val="0"/>
          <w:bCs w:val="0"/>
          <w:color w:val="auto"/>
          <w:kern w:val="0"/>
          <w:sz w:val="24"/>
          <w:szCs w:val="24"/>
          <w:highlight w:val="none"/>
          <w:shd w:val="clear" w:color="auto" w:fill="FFFFFF"/>
          <w:lang w:bidi="ar"/>
        </w:rPr>
        <w:t>设计管理机构及人员：</w:t>
      </w:r>
      <w:r>
        <w:rPr>
          <w:rFonts w:hint="eastAsia" w:ascii="宋体" w:hAnsi="宋体" w:eastAsia="宋体" w:cs="宋体"/>
          <w:b w:val="0"/>
          <w:bCs w:val="0"/>
          <w:color w:val="auto"/>
          <w:kern w:val="0"/>
          <w:sz w:val="24"/>
          <w:szCs w:val="24"/>
          <w:highlight w:val="none"/>
          <w:shd w:val="clear" w:color="auto" w:fill="FFFFFF"/>
          <w:lang w:val="en-US" w:eastAsia="zh-CN" w:bidi="ar"/>
        </w:rPr>
        <w:t>建筑工程部分设计负责人应具有建设行政主管部门颁发的一级注册建筑师，具有</w:t>
      </w:r>
      <w:r>
        <w:rPr>
          <w:rFonts w:hint="eastAsia" w:ascii="宋体" w:hAnsi="宋体" w:eastAsia="宋体" w:cs="宋体"/>
          <w:b w:val="0"/>
          <w:bCs w:val="0"/>
          <w:color w:val="auto"/>
          <w:kern w:val="0"/>
          <w:sz w:val="24"/>
          <w:szCs w:val="24"/>
          <w:highlight w:val="none"/>
          <w:shd w:val="clear" w:color="auto" w:fill="FFFFFF"/>
          <w:lang w:bidi="ar"/>
        </w:rPr>
        <w:t>相关专业高级职称</w:t>
      </w:r>
      <w:r>
        <w:rPr>
          <w:rFonts w:hint="eastAsia" w:ascii="宋体" w:hAnsi="宋体" w:eastAsia="宋体" w:cs="宋体"/>
          <w:color w:val="auto"/>
          <w:kern w:val="0"/>
          <w:sz w:val="24"/>
          <w:szCs w:val="24"/>
          <w:highlight w:val="none"/>
          <w:shd w:val="clear" w:color="auto" w:fill="FFFFFF"/>
          <w:lang w:bidi="ar"/>
        </w:rPr>
        <w:t>应提供总承包项目经理、设计负责人、技术负责人近三个月（2022年0</w:t>
      </w:r>
      <w:r>
        <w:rPr>
          <w:rFonts w:hint="eastAsia" w:ascii="宋体" w:hAnsi="宋体" w:eastAsia="宋体" w:cs="宋体"/>
          <w:color w:val="auto"/>
          <w:kern w:val="0"/>
          <w:sz w:val="24"/>
          <w:szCs w:val="24"/>
          <w:highlight w:val="none"/>
          <w:shd w:val="clear" w:color="auto" w:fill="FFFFFF"/>
          <w:lang w:val="en-US" w:eastAsia="zh-CN" w:bidi="ar"/>
        </w:rPr>
        <w:t>7</w:t>
      </w:r>
      <w:r>
        <w:rPr>
          <w:rFonts w:hint="eastAsia" w:ascii="宋体" w:hAnsi="宋体" w:eastAsia="宋体" w:cs="宋体"/>
          <w:color w:val="auto"/>
          <w:kern w:val="0"/>
          <w:sz w:val="24"/>
          <w:szCs w:val="24"/>
          <w:highlight w:val="none"/>
          <w:shd w:val="clear" w:color="auto" w:fill="FFFFFF"/>
          <w:lang w:bidi="ar"/>
        </w:rPr>
        <w:t>月-2022年0</w:t>
      </w:r>
      <w:r>
        <w:rPr>
          <w:rFonts w:hint="eastAsia" w:ascii="宋体" w:hAnsi="宋体" w:eastAsia="宋体" w:cs="宋体"/>
          <w:color w:val="auto"/>
          <w:kern w:val="0"/>
          <w:sz w:val="24"/>
          <w:szCs w:val="24"/>
          <w:highlight w:val="none"/>
          <w:shd w:val="clear" w:color="auto" w:fill="FFFFFF"/>
          <w:lang w:val="en-US" w:eastAsia="zh-CN" w:bidi="ar"/>
        </w:rPr>
        <w:t>9</w:t>
      </w:r>
      <w:r>
        <w:rPr>
          <w:rFonts w:hint="eastAsia" w:ascii="宋体" w:hAnsi="宋体" w:eastAsia="宋体" w:cs="宋体"/>
          <w:color w:val="auto"/>
          <w:kern w:val="0"/>
          <w:sz w:val="24"/>
          <w:szCs w:val="24"/>
          <w:highlight w:val="none"/>
          <w:shd w:val="clear" w:color="auto" w:fill="FFFFFF"/>
          <w:lang w:bidi="ar"/>
        </w:rPr>
        <w:t>月）投标企业为其缴纳社会养老保险的有效证明</w:t>
      </w:r>
      <w:r>
        <w:rPr>
          <w:rFonts w:hint="eastAsia" w:ascii="宋体" w:hAnsi="宋体" w:eastAsia="宋体" w:cs="宋体"/>
          <w:color w:val="auto"/>
          <w:kern w:val="0"/>
          <w:sz w:val="24"/>
          <w:szCs w:val="24"/>
          <w:highlight w:val="none"/>
          <w:shd w:val="clear" w:color="auto" w:fill="FFFFFF"/>
          <w:lang w:val="en-US" w:eastAsia="zh-CN" w:bidi="ar"/>
        </w:rPr>
        <w:t>并提供承诺</w:t>
      </w:r>
      <w:r>
        <w:rPr>
          <w:rFonts w:hint="eastAsia" w:ascii="宋体" w:hAnsi="宋体" w:eastAsia="宋体" w:cs="宋体"/>
          <w:color w:val="auto"/>
          <w:kern w:val="0"/>
          <w:sz w:val="24"/>
          <w:szCs w:val="24"/>
          <w:highlight w:val="none"/>
          <w:shd w:val="clear" w:color="auto" w:fill="FFFFFF"/>
          <w:lang w:bidi="ar"/>
        </w:rPr>
        <w:t>。</w:t>
      </w:r>
    </w:p>
    <w:p>
      <w:pPr>
        <w:pStyle w:val="9"/>
        <w:ind w:left="0" w:leftChars="0" w:firstLine="0" w:firstLineChars="0"/>
        <w:rPr>
          <w:rFonts w:hint="eastAsia" w:ascii="宋体" w:hAnsi="宋体" w:eastAsia="宋体" w:cs="宋体"/>
          <w:color w:val="auto"/>
          <w:kern w:val="0"/>
          <w:sz w:val="24"/>
          <w:szCs w:val="24"/>
          <w:highlight w:val="none"/>
          <w:shd w:val="clear" w:color="auto" w:fill="FFFFFF"/>
          <w:lang w:bidi="ar"/>
        </w:rPr>
      </w:pP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3.4与招标人存在利害关系可能影响招标公正性的法人、其他组织或者个人，不得参加投标；单位负责人为同一人或者存在控股、管理关系的不同单位，不得同时参加同一标段投标或者未划分标段的同一招标项目投标，违反前两款规定的，相关投标均无效。</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3.5潜在投标企业及法定代表人、项目负责人近三年内（2018年12月01日至公告发布之日）无行贿犯罪记录（以“中国裁判文书网”为准）的网页截图。如有违法违规记录的，投标无效。</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3.6拟投标企业及法定代表人、项目负责人、没有被司法机关列入失信被执行人名单的网页截图（以中国执行信息公开网查询为准）。</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3.7财务要求：近三年</w:t>
      </w:r>
      <w:r>
        <w:rPr>
          <w:rFonts w:hint="eastAsia" w:ascii="宋体" w:hAnsi="宋体" w:eastAsia="宋体" w:cs="宋体"/>
          <w:b w:val="0"/>
          <w:bCs w:val="0"/>
          <w:color w:val="auto"/>
          <w:kern w:val="0"/>
          <w:sz w:val="24"/>
          <w:szCs w:val="24"/>
          <w:highlight w:val="none"/>
          <w:shd w:val="clear" w:color="auto" w:fill="FFFFFF"/>
          <w:lang w:val="en-US" w:eastAsia="zh-CN" w:bidi="ar"/>
        </w:rPr>
        <w:t>（2019</w:t>
      </w:r>
      <w:r>
        <w:rPr>
          <w:rFonts w:hint="eastAsia" w:ascii="宋体" w:hAnsi="宋体" w:eastAsia="宋体" w:cs="宋体"/>
          <w:b w:val="0"/>
          <w:bCs w:val="0"/>
          <w:color w:val="auto"/>
          <w:kern w:val="0"/>
          <w:sz w:val="24"/>
          <w:szCs w:val="24"/>
          <w:highlight w:val="none"/>
          <w:shd w:val="clear" w:color="auto" w:fill="FFFFFF"/>
          <w:lang w:bidi="ar"/>
        </w:rPr>
        <w:t>年</w:t>
      </w:r>
      <w:r>
        <w:rPr>
          <w:rFonts w:hint="eastAsia" w:ascii="宋体" w:hAnsi="宋体" w:eastAsia="宋体" w:cs="宋体"/>
          <w:b w:val="0"/>
          <w:bCs w:val="0"/>
          <w:color w:val="auto"/>
          <w:kern w:val="0"/>
          <w:sz w:val="24"/>
          <w:szCs w:val="24"/>
          <w:highlight w:val="none"/>
          <w:shd w:val="clear" w:color="auto" w:fill="FFFFFF"/>
          <w:lang w:val="en-US" w:eastAsia="zh-CN" w:bidi="ar"/>
        </w:rPr>
        <w:t>-2021</w:t>
      </w:r>
      <w:r>
        <w:rPr>
          <w:rFonts w:hint="eastAsia" w:ascii="宋体" w:hAnsi="宋体" w:eastAsia="宋体" w:cs="宋体"/>
          <w:b w:val="0"/>
          <w:bCs w:val="0"/>
          <w:color w:val="auto"/>
          <w:kern w:val="0"/>
          <w:sz w:val="24"/>
          <w:szCs w:val="24"/>
          <w:highlight w:val="none"/>
          <w:shd w:val="clear" w:color="auto" w:fill="FFFFFF"/>
          <w:lang w:bidi="ar"/>
        </w:rPr>
        <w:t>年</w:t>
      </w:r>
      <w:r>
        <w:rPr>
          <w:rFonts w:hint="eastAsia" w:ascii="宋体" w:hAnsi="宋体" w:eastAsia="宋体" w:cs="宋体"/>
          <w:b w:val="0"/>
          <w:bCs w:val="0"/>
          <w:color w:val="auto"/>
          <w:kern w:val="0"/>
          <w:sz w:val="24"/>
          <w:szCs w:val="24"/>
          <w:highlight w:val="none"/>
          <w:shd w:val="clear" w:color="auto" w:fill="FFFFFF"/>
          <w:lang w:val="en-US" w:eastAsia="zh-CN" w:bidi="ar"/>
        </w:rPr>
        <w:t>）</w:t>
      </w:r>
      <w:r>
        <w:rPr>
          <w:rFonts w:hint="eastAsia" w:ascii="宋体" w:hAnsi="宋体" w:eastAsia="宋体" w:cs="宋体"/>
          <w:color w:val="auto"/>
          <w:kern w:val="0"/>
          <w:sz w:val="24"/>
          <w:szCs w:val="24"/>
          <w:highlight w:val="none"/>
          <w:shd w:val="clear" w:color="auto" w:fill="FFFFFF"/>
          <w:lang w:bidi="ar"/>
        </w:rPr>
        <w:t>企业财务状况良好，企业财产没有处于被接管、全部资金被冻结以及破产状态；具有良好的商业信誉和健全的财务会计制度。（提供2019、2020、202</w:t>
      </w:r>
      <w:r>
        <w:rPr>
          <w:rFonts w:hint="eastAsia" w:ascii="宋体" w:hAnsi="宋体" w:eastAsia="宋体" w:cs="宋体"/>
          <w:color w:val="auto"/>
          <w:kern w:val="0"/>
          <w:sz w:val="24"/>
          <w:szCs w:val="24"/>
          <w:highlight w:val="none"/>
          <w:shd w:val="clear" w:color="auto" w:fill="FFFFFF"/>
          <w:lang w:val="en-US" w:eastAsia="zh-CN" w:bidi="ar"/>
        </w:rPr>
        <w:t>1</w:t>
      </w:r>
      <w:r>
        <w:rPr>
          <w:rFonts w:hint="eastAsia" w:ascii="宋体" w:hAnsi="宋体" w:eastAsia="宋体" w:cs="宋体"/>
          <w:color w:val="auto"/>
          <w:kern w:val="0"/>
          <w:sz w:val="24"/>
          <w:szCs w:val="24"/>
          <w:highlight w:val="none"/>
          <w:shd w:val="clear" w:color="auto" w:fill="FFFFFF"/>
          <w:lang w:bidi="ar"/>
        </w:rPr>
        <w:t>年经会计师事务所或审计机构审计的财务会计报表或审计报告，并附有资产负债表、利润表、现金流量表；注：201</w:t>
      </w:r>
      <w:r>
        <w:rPr>
          <w:rFonts w:hint="eastAsia" w:ascii="宋体" w:hAnsi="宋体" w:eastAsia="宋体" w:cs="宋体"/>
          <w:color w:val="auto"/>
          <w:kern w:val="0"/>
          <w:sz w:val="24"/>
          <w:szCs w:val="24"/>
          <w:highlight w:val="none"/>
          <w:shd w:val="clear" w:color="auto" w:fill="FFFFFF"/>
          <w:lang w:val="en-US" w:eastAsia="zh-CN" w:bidi="ar"/>
        </w:rPr>
        <w:t>9</w:t>
      </w:r>
      <w:r>
        <w:rPr>
          <w:rFonts w:hint="eastAsia" w:ascii="宋体" w:hAnsi="宋体" w:eastAsia="宋体" w:cs="宋体"/>
          <w:color w:val="auto"/>
          <w:kern w:val="0"/>
          <w:sz w:val="24"/>
          <w:szCs w:val="24"/>
          <w:highlight w:val="none"/>
          <w:shd w:val="clear" w:color="auto" w:fill="FFFFFF"/>
          <w:lang w:bidi="ar"/>
        </w:rPr>
        <w:t>年后注册成立的投标企业需提供自成立之日起至202</w:t>
      </w:r>
      <w:r>
        <w:rPr>
          <w:rFonts w:hint="eastAsia" w:ascii="宋体" w:hAnsi="宋体" w:eastAsia="宋体" w:cs="宋体"/>
          <w:color w:val="auto"/>
          <w:kern w:val="0"/>
          <w:sz w:val="24"/>
          <w:szCs w:val="24"/>
          <w:highlight w:val="none"/>
          <w:shd w:val="clear" w:color="auto" w:fill="FFFFFF"/>
          <w:lang w:val="en-US" w:eastAsia="zh-CN" w:bidi="ar"/>
        </w:rPr>
        <w:t>1</w:t>
      </w:r>
      <w:r>
        <w:rPr>
          <w:rFonts w:hint="eastAsia" w:ascii="宋体" w:hAnsi="宋体" w:eastAsia="宋体" w:cs="宋体"/>
          <w:color w:val="auto"/>
          <w:kern w:val="0"/>
          <w:sz w:val="24"/>
          <w:szCs w:val="24"/>
          <w:highlight w:val="none"/>
          <w:shd w:val="clear" w:color="auto" w:fill="FFFFFF"/>
          <w:lang w:bidi="ar"/>
        </w:rPr>
        <w:t>年12月31日的财务会计报告且符合上述要求）。</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3.8本次招标对未中标人投标文件中的技术成果不给予经济补偿。</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3.9资格审查方式：本工程采用资格后审方式,主要资格审查标准、内容等详见招标文件，只有资格审查合格的投标申请人才有可能被授予合同。</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4.招标文件获取</w:t>
      </w:r>
    </w:p>
    <w:p>
      <w:pPr>
        <w:widowControl/>
        <w:snapToGrid w:val="0"/>
        <w:spacing w:line="45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lang w:bidi="ar"/>
        </w:rPr>
        <w:t>4.1潜在投标人应先在"</w:t>
      </w:r>
      <w:r>
        <w:rPr>
          <w:rFonts w:hint="eastAsia" w:ascii="宋体" w:hAnsi="宋体" w:eastAsia="宋体" w:cs="宋体"/>
          <w:color w:val="auto"/>
          <w:kern w:val="0"/>
          <w:sz w:val="24"/>
          <w:szCs w:val="24"/>
          <w:highlight w:val="none"/>
          <w:shd w:val="clear" w:color="auto" w:fill="FFFFFF"/>
          <w:lang w:eastAsia="zh-CN" w:bidi="ar"/>
        </w:rPr>
        <w:t>龙投智采平台（https://longtou.tabe.cn/）</w:t>
      </w:r>
      <w:r>
        <w:rPr>
          <w:rFonts w:hint="eastAsia" w:ascii="宋体" w:hAnsi="宋体" w:eastAsia="宋体" w:cs="宋体"/>
          <w:color w:val="auto"/>
          <w:kern w:val="0"/>
          <w:sz w:val="24"/>
          <w:szCs w:val="24"/>
          <w:highlight w:val="none"/>
          <w:shd w:val="clear" w:color="auto" w:fill="FFFFFF"/>
          <w:lang w:bidi="ar"/>
        </w:rPr>
        <w:t>"进行用户注册</w:t>
      </w:r>
      <w:r>
        <w:rPr>
          <w:rFonts w:hint="eastAsia" w:ascii="宋体" w:hAnsi="宋体" w:eastAsia="宋体" w:cs="宋体"/>
          <w:color w:val="auto"/>
          <w:kern w:val="0"/>
          <w:sz w:val="24"/>
          <w:szCs w:val="24"/>
          <w:highlight w:val="none"/>
          <w:shd w:val="clear" w:color="auto" w:fill="FFFFFF"/>
          <w:lang w:val="en-US" w:eastAsia="zh-CN" w:bidi="ar"/>
        </w:rPr>
        <w:t>并登录，</w:t>
      </w:r>
      <w:r>
        <w:rPr>
          <w:rFonts w:hint="eastAsia" w:ascii="宋体" w:hAnsi="宋体" w:eastAsia="宋体" w:cs="宋体"/>
          <w:color w:val="auto"/>
          <w:kern w:val="0"/>
          <w:sz w:val="24"/>
          <w:szCs w:val="24"/>
          <w:highlight w:val="none"/>
          <w:shd w:val="clear" w:color="auto" w:fill="FFFFFF"/>
          <w:lang w:bidi="ar"/>
        </w:rPr>
        <w:t>下载招标文件。报名时间为</w:t>
      </w:r>
      <w:r>
        <w:rPr>
          <w:rFonts w:hint="eastAsia" w:ascii="宋体" w:hAnsi="宋体" w:eastAsia="宋体" w:cs="宋体"/>
          <w:color w:val="auto"/>
          <w:kern w:val="0"/>
          <w:sz w:val="24"/>
          <w:szCs w:val="24"/>
          <w:highlight w:val="none"/>
          <w:shd w:val="clear" w:color="auto" w:fill="FFFFFF"/>
          <w:lang w:eastAsia="zh-CN" w:bidi="ar"/>
        </w:rPr>
        <w:t>2022年10月</w:t>
      </w:r>
      <w:r>
        <w:rPr>
          <w:rFonts w:hint="eastAsia" w:ascii="宋体" w:hAnsi="宋体" w:eastAsia="宋体" w:cs="宋体"/>
          <w:color w:val="auto"/>
          <w:kern w:val="0"/>
          <w:sz w:val="24"/>
          <w:szCs w:val="24"/>
          <w:highlight w:val="none"/>
          <w:shd w:val="clear" w:color="auto" w:fill="FFFFFF"/>
          <w:lang w:val="en-US" w:eastAsia="zh-CN" w:bidi="ar"/>
        </w:rPr>
        <w:t>24</w:t>
      </w:r>
      <w:r>
        <w:rPr>
          <w:rFonts w:hint="eastAsia" w:ascii="宋体" w:hAnsi="宋体" w:eastAsia="宋体" w:cs="宋体"/>
          <w:color w:val="auto"/>
          <w:kern w:val="0"/>
          <w:sz w:val="24"/>
          <w:szCs w:val="24"/>
          <w:highlight w:val="none"/>
          <w:shd w:val="clear" w:color="auto" w:fill="FFFFFF"/>
          <w:lang w:eastAsia="zh-CN" w:bidi="ar"/>
        </w:rPr>
        <w:t>日09时00分至2022年10月</w:t>
      </w:r>
      <w:r>
        <w:rPr>
          <w:rFonts w:hint="eastAsia" w:ascii="宋体" w:hAnsi="宋体" w:eastAsia="宋体" w:cs="宋体"/>
          <w:color w:val="auto"/>
          <w:kern w:val="0"/>
          <w:sz w:val="24"/>
          <w:szCs w:val="24"/>
          <w:highlight w:val="none"/>
          <w:shd w:val="clear" w:color="auto" w:fill="FFFFFF"/>
          <w:lang w:val="en-US" w:eastAsia="zh-CN" w:bidi="ar"/>
        </w:rPr>
        <w:t>28</w:t>
      </w:r>
      <w:r>
        <w:rPr>
          <w:rFonts w:hint="eastAsia" w:ascii="宋体" w:hAnsi="宋体" w:eastAsia="宋体" w:cs="宋体"/>
          <w:color w:val="auto"/>
          <w:kern w:val="0"/>
          <w:sz w:val="24"/>
          <w:szCs w:val="24"/>
          <w:highlight w:val="none"/>
          <w:shd w:val="clear" w:color="auto" w:fill="FFFFFF"/>
          <w:lang w:eastAsia="zh-CN" w:bidi="ar"/>
        </w:rPr>
        <w:t>日16时00分</w:t>
      </w:r>
      <w:r>
        <w:rPr>
          <w:rFonts w:hint="eastAsia" w:ascii="宋体" w:hAnsi="宋体" w:eastAsia="宋体" w:cs="宋体"/>
          <w:color w:val="auto"/>
          <w:kern w:val="0"/>
          <w:sz w:val="24"/>
          <w:szCs w:val="24"/>
          <w:highlight w:val="none"/>
          <w:shd w:val="clear" w:color="auto" w:fill="FFFFFF"/>
          <w:lang w:bidi="ar"/>
        </w:rPr>
        <w:t>（北京时间，下同）。</w:t>
      </w:r>
    </w:p>
    <w:p>
      <w:pPr>
        <w:widowControl/>
        <w:snapToGrid w:val="0"/>
        <w:spacing w:line="45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lang w:bidi="ar"/>
        </w:rPr>
        <w:t>4.2有关手续请查看"</w:t>
      </w:r>
      <w:r>
        <w:rPr>
          <w:rFonts w:hint="eastAsia" w:ascii="宋体" w:hAnsi="宋体" w:eastAsia="宋体" w:cs="宋体"/>
          <w:color w:val="auto"/>
          <w:kern w:val="0"/>
          <w:sz w:val="24"/>
          <w:szCs w:val="24"/>
          <w:highlight w:val="none"/>
          <w:shd w:val="clear" w:color="auto" w:fill="FFFFFF"/>
          <w:lang w:eastAsia="zh-CN" w:bidi="ar"/>
        </w:rPr>
        <w:t>龙投智采平台（https://longtou.tabe.cn/）</w:t>
      </w:r>
      <w:r>
        <w:rPr>
          <w:rFonts w:hint="eastAsia" w:ascii="宋体" w:hAnsi="宋体" w:eastAsia="宋体" w:cs="宋体"/>
          <w:color w:val="auto"/>
          <w:kern w:val="0"/>
          <w:sz w:val="24"/>
          <w:szCs w:val="24"/>
          <w:highlight w:val="none"/>
          <w:shd w:val="clear" w:color="auto" w:fill="FFFFFF"/>
          <w:lang w:bidi="ar"/>
        </w:rPr>
        <w:t>"中的《供应商操作手册》。</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4.3招标文件</w:t>
      </w:r>
      <w:r>
        <w:rPr>
          <w:rFonts w:hint="eastAsia" w:ascii="宋体" w:hAnsi="宋体" w:eastAsia="宋体" w:cs="宋体"/>
          <w:color w:val="auto"/>
          <w:kern w:val="0"/>
          <w:sz w:val="24"/>
          <w:szCs w:val="24"/>
          <w:highlight w:val="none"/>
          <w:shd w:val="clear" w:color="auto" w:fill="FFFFFF"/>
          <w:lang w:val="en-US" w:eastAsia="zh-CN" w:bidi="ar"/>
        </w:rPr>
        <w:t>2000</w:t>
      </w:r>
      <w:r>
        <w:rPr>
          <w:rFonts w:hint="eastAsia" w:ascii="宋体" w:hAnsi="宋体" w:eastAsia="宋体" w:cs="宋体"/>
          <w:color w:val="auto"/>
          <w:kern w:val="0"/>
          <w:sz w:val="24"/>
          <w:szCs w:val="24"/>
          <w:highlight w:val="none"/>
          <w:shd w:val="clear" w:color="auto" w:fill="FFFFFF"/>
          <w:lang w:bidi="ar"/>
        </w:rPr>
        <w:t>元/份，售后不退。潜在投标人选择拟参与的交易项目，缴纳文件费。</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4.4 如采用联合体投标，须由联合体牵头单位参与投标报名等过程，本项目允许兼投兼中。</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4.5 凡有意参加本项目的投标人须线上提交报名文件（联合体协议书、联合体各成员加盖公章的营业执照、资质证书、法人身份证、拟派工程总承包项目经理一级建造师注册证书及有效的安全生产考核证书、授权委托书的电子版扫描件和招标文件汇款凭证截图）。经招标人对报名材料审核通过后，方可参与本次招标。</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4.6 凡有意向参加本项目的投标人须在报名截止时间前，以汇款形式将招标文件费用汇入代理公司指定账户。由于企业自身原因导致的资格审查不通过或未中标，招标文件费用不予退还。</w:t>
      </w:r>
    </w:p>
    <w:p>
      <w:pPr>
        <w:pStyle w:val="5"/>
        <w:topLinePunct/>
        <w:spacing w:line="360" w:lineRule="auto"/>
        <w:ind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账 户 名：</w:t>
      </w:r>
      <w:r>
        <w:rPr>
          <w:rFonts w:hint="eastAsia" w:ascii="宋体" w:hAnsi="宋体" w:eastAsia="宋体" w:cs="宋体"/>
          <w:color w:val="auto"/>
          <w:sz w:val="24"/>
          <w:szCs w:val="24"/>
          <w:highlight w:val="none"/>
          <w:lang w:eastAsia="zh-CN"/>
        </w:rPr>
        <w:t>黑龙江龙投工程管理有限公司</w:t>
      </w:r>
    </w:p>
    <w:p>
      <w:pPr>
        <w:pStyle w:val="5"/>
        <w:topLinePunct/>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号：3500041109200135873</w:t>
      </w:r>
    </w:p>
    <w:p>
      <w:pPr>
        <w:pStyle w:val="5"/>
        <w:topLinePunct/>
        <w:spacing w:line="360" w:lineRule="auto"/>
        <w:ind w:firstLine="720" w:firstLineChars="3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开 户 行</w:t>
      </w:r>
      <w:r>
        <w:rPr>
          <w:rFonts w:hint="eastAsia" w:ascii="宋体" w:hAnsi="宋体" w:eastAsia="宋体" w:cs="宋体"/>
          <w:color w:val="auto"/>
          <w:sz w:val="24"/>
          <w:szCs w:val="24"/>
          <w:highlight w:val="none"/>
          <w:lang w:val="en-US" w:eastAsia="zh-CN"/>
        </w:rPr>
        <w:t>:中国工商银行股份有限公司哈尔滨开发区支行</w:t>
      </w:r>
    </w:p>
    <w:p>
      <w:pPr>
        <w:pStyle w:val="5"/>
        <w:topLinePunct/>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行    号：102261001205</w:t>
      </w:r>
    </w:p>
    <w:p>
      <w:pPr>
        <w:pStyle w:val="5"/>
        <w:topLinePunct/>
        <w:spacing w:line="360" w:lineRule="auto"/>
        <w:ind w:firstLine="482"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5.投标文件的递交</w:t>
      </w:r>
    </w:p>
    <w:p>
      <w:pPr>
        <w:pStyle w:val="4"/>
        <w:keepNext w:val="0"/>
        <w:keepLines w:val="0"/>
        <w:widowControl/>
        <w:snapToGrid w:val="0"/>
        <w:spacing w:before="0" w:after="0" w:line="456" w:lineRule="auto"/>
        <w:ind w:firstLine="480" w:firstLineChars="200"/>
        <w:rPr>
          <w:rFonts w:hint="eastAsia" w:ascii="宋体" w:hAnsi="宋体" w:eastAsia="宋体" w:cs="宋体"/>
          <w:b w:val="0"/>
          <w:bCs w:val="0"/>
          <w:color w:val="auto"/>
          <w:sz w:val="24"/>
          <w:szCs w:val="24"/>
          <w:highlight w:val="none"/>
          <w:shd w:val="clear" w:color="auto" w:fill="FFFFFF"/>
        </w:rPr>
      </w:pPr>
      <w:r>
        <w:rPr>
          <w:rFonts w:hint="eastAsia" w:ascii="宋体" w:hAnsi="宋体" w:eastAsia="宋体" w:cs="宋体"/>
          <w:b w:val="0"/>
          <w:bCs w:val="0"/>
          <w:color w:val="auto"/>
          <w:sz w:val="24"/>
          <w:szCs w:val="24"/>
          <w:highlight w:val="none"/>
          <w:shd w:val="clear" w:color="auto" w:fill="FFFFFF"/>
        </w:rPr>
        <w:t>5.1 投标文件递交方式为网上递交，开标时间为</w:t>
      </w:r>
      <w:r>
        <w:rPr>
          <w:rFonts w:hint="eastAsia" w:ascii="宋体" w:hAnsi="宋体" w:eastAsia="宋体" w:cs="宋体"/>
          <w:b w:val="0"/>
          <w:bCs w:val="0"/>
          <w:color w:val="auto"/>
          <w:sz w:val="24"/>
          <w:szCs w:val="24"/>
          <w:highlight w:val="none"/>
          <w:shd w:val="clear" w:color="auto" w:fill="FFFFFF"/>
          <w:lang w:eastAsia="zh-CN"/>
        </w:rPr>
        <w:t>2022年</w:t>
      </w:r>
      <w:r>
        <w:rPr>
          <w:rFonts w:hint="eastAsia" w:ascii="宋体" w:hAnsi="宋体" w:eastAsia="宋体" w:cs="宋体"/>
          <w:b w:val="0"/>
          <w:bCs w:val="0"/>
          <w:color w:val="auto"/>
          <w:sz w:val="24"/>
          <w:szCs w:val="24"/>
          <w:highlight w:val="none"/>
          <w:shd w:val="clear" w:color="auto" w:fill="FFFFFF"/>
          <w:lang w:val="en-US" w:eastAsia="zh-CN"/>
        </w:rPr>
        <w:t>11</w:t>
      </w:r>
      <w:r>
        <w:rPr>
          <w:rFonts w:hint="eastAsia" w:ascii="宋体" w:hAnsi="宋体" w:eastAsia="宋体" w:cs="宋体"/>
          <w:b w:val="0"/>
          <w:bCs w:val="0"/>
          <w:color w:val="auto"/>
          <w:sz w:val="24"/>
          <w:szCs w:val="24"/>
          <w:highlight w:val="none"/>
          <w:shd w:val="clear" w:color="auto" w:fill="FFFFFF"/>
          <w:lang w:eastAsia="zh-CN"/>
        </w:rPr>
        <w:t>月</w:t>
      </w:r>
      <w:r>
        <w:rPr>
          <w:rFonts w:hint="eastAsia" w:ascii="宋体" w:hAnsi="宋体" w:eastAsia="宋体" w:cs="宋体"/>
          <w:b w:val="0"/>
          <w:bCs w:val="0"/>
          <w:color w:val="auto"/>
          <w:sz w:val="24"/>
          <w:szCs w:val="24"/>
          <w:highlight w:val="none"/>
          <w:shd w:val="clear" w:color="auto" w:fill="FFFFFF"/>
          <w:lang w:val="en-US" w:eastAsia="zh-CN"/>
        </w:rPr>
        <w:t>14</w:t>
      </w:r>
      <w:r>
        <w:rPr>
          <w:rFonts w:hint="eastAsia" w:ascii="宋体" w:hAnsi="宋体" w:eastAsia="宋体" w:cs="宋体"/>
          <w:b w:val="0"/>
          <w:bCs w:val="0"/>
          <w:color w:val="auto"/>
          <w:sz w:val="24"/>
          <w:szCs w:val="24"/>
          <w:highlight w:val="none"/>
          <w:shd w:val="clear" w:color="auto" w:fill="FFFFFF"/>
          <w:lang w:eastAsia="zh-CN"/>
        </w:rPr>
        <w:t>日</w:t>
      </w:r>
      <w:r>
        <w:rPr>
          <w:rFonts w:hint="eastAsia" w:ascii="宋体" w:hAnsi="宋体" w:eastAsia="宋体" w:cs="宋体"/>
          <w:b w:val="0"/>
          <w:bCs w:val="0"/>
          <w:color w:val="auto"/>
          <w:sz w:val="24"/>
          <w:szCs w:val="24"/>
          <w:highlight w:val="none"/>
          <w:shd w:val="clear" w:color="auto" w:fill="FFFFFF"/>
        </w:rPr>
        <w:t>09时</w:t>
      </w:r>
      <w:r>
        <w:rPr>
          <w:rFonts w:hint="eastAsia" w:ascii="宋体" w:hAnsi="宋体" w:eastAsia="宋体" w:cs="宋体"/>
          <w:b w:val="0"/>
          <w:bCs w:val="0"/>
          <w:color w:val="auto"/>
          <w:sz w:val="24"/>
          <w:szCs w:val="24"/>
          <w:highlight w:val="none"/>
          <w:shd w:val="clear" w:color="auto" w:fill="FFFFFF"/>
          <w:lang w:val="en-US" w:eastAsia="zh-CN"/>
        </w:rPr>
        <w:t>3</w:t>
      </w:r>
      <w:r>
        <w:rPr>
          <w:rFonts w:hint="eastAsia" w:ascii="宋体" w:hAnsi="宋体" w:eastAsia="宋体" w:cs="宋体"/>
          <w:b w:val="0"/>
          <w:bCs w:val="0"/>
          <w:color w:val="auto"/>
          <w:sz w:val="24"/>
          <w:szCs w:val="24"/>
          <w:highlight w:val="none"/>
          <w:shd w:val="clear" w:color="auto" w:fill="FFFFFF"/>
        </w:rPr>
        <w:t>0分。</w:t>
      </w:r>
    </w:p>
    <w:p>
      <w:pPr>
        <w:pStyle w:val="4"/>
        <w:keepNext w:val="0"/>
        <w:keepLines w:val="0"/>
        <w:widowControl/>
        <w:snapToGrid w:val="0"/>
        <w:spacing w:before="0" w:after="0" w:line="456" w:lineRule="auto"/>
        <w:ind w:firstLine="480" w:firstLineChars="200"/>
        <w:rPr>
          <w:rFonts w:hint="eastAsia" w:ascii="宋体" w:hAnsi="宋体" w:eastAsia="宋体" w:cs="宋体"/>
          <w:b w:val="0"/>
          <w:bCs w:val="0"/>
          <w:color w:val="auto"/>
          <w:sz w:val="24"/>
          <w:szCs w:val="24"/>
          <w:highlight w:val="none"/>
          <w:shd w:val="clear" w:color="auto" w:fill="FFFFFF"/>
        </w:rPr>
      </w:pPr>
      <w:r>
        <w:rPr>
          <w:rFonts w:hint="eastAsia" w:ascii="宋体" w:hAnsi="宋体" w:eastAsia="宋体" w:cs="宋体"/>
          <w:b w:val="0"/>
          <w:bCs w:val="0"/>
          <w:color w:val="auto"/>
          <w:sz w:val="24"/>
          <w:szCs w:val="24"/>
          <w:highlight w:val="none"/>
          <w:shd w:val="clear" w:color="auto" w:fill="FFFFFF"/>
        </w:rPr>
        <w:t>5.2 在投标截止时间后递交的投标文件，系统不予接收。</w:t>
      </w:r>
    </w:p>
    <w:p>
      <w:pPr>
        <w:pStyle w:val="4"/>
        <w:keepNext w:val="0"/>
        <w:keepLines w:val="0"/>
        <w:widowControl/>
        <w:snapToGrid w:val="0"/>
        <w:spacing w:before="0" w:after="0" w:line="456"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6.发布公告的媒介</w:t>
      </w:r>
    </w:p>
    <w:p>
      <w:pPr>
        <w:widowControl/>
        <w:snapToGrid w:val="0"/>
        <w:spacing w:line="456" w:lineRule="auto"/>
        <w:ind w:firstLine="480" w:firstLineChars="200"/>
        <w:jc w:val="left"/>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本次招标公告在</w:t>
      </w:r>
      <w:r>
        <w:rPr>
          <w:rFonts w:hint="eastAsia" w:ascii="宋体" w:hAnsi="宋体" w:eastAsia="宋体" w:cs="宋体"/>
          <w:color w:val="auto"/>
          <w:kern w:val="0"/>
          <w:sz w:val="24"/>
          <w:szCs w:val="24"/>
          <w:highlight w:val="none"/>
          <w:shd w:val="clear" w:color="auto" w:fill="FFFFFF"/>
          <w:lang w:eastAsia="zh-CN" w:bidi="ar"/>
        </w:rPr>
        <w:t>龙投智采平台（https://longtou.tabe.cn/）、</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"https://www.tabe.cn/" </w:instrText>
      </w:r>
      <w:r>
        <w:rPr>
          <w:rFonts w:hint="eastAsia" w:ascii="宋体" w:hAnsi="宋体" w:eastAsia="宋体" w:cs="宋体"/>
          <w:sz w:val="24"/>
          <w:szCs w:val="24"/>
        </w:rPr>
        <w:fldChar w:fldCharType="separate"/>
      </w:r>
      <w:r>
        <w:rPr>
          <w:rStyle w:val="12"/>
          <w:rFonts w:hint="eastAsia" w:ascii="宋体" w:hAnsi="宋体" w:eastAsia="宋体" w:cs="宋体"/>
          <w:sz w:val="24"/>
          <w:szCs w:val="24"/>
        </w:rPr>
        <w:t>塔比星产业互联网平台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"https://www.tabe.cn/" </w:instrText>
      </w:r>
      <w:r>
        <w:rPr>
          <w:rFonts w:hint="eastAsia" w:ascii="宋体" w:hAnsi="宋体" w:eastAsia="宋体" w:cs="宋体"/>
          <w:sz w:val="24"/>
          <w:szCs w:val="24"/>
        </w:rPr>
        <w:fldChar w:fldCharType="separate"/>
      </w:r>
      <w:r>
        <w:rPr>
          <w:rFonts w:hint="eastAsia" w:ascii="宋体" w:hAnsi="宋体" w:eastAsia="宋体" w:cs="宋体"/>
          <w:color w:val="auto"/>
          <w:kern w:val="0"/>
          <w:sz w:val="24"/>
          <w:szCs w:val="24"/>
          <w:highlight w:val="none"/>
          <w:shd w:val="clear" w:color="auto" w:fill="FFFFFF"/>
          <w:lang w:eastAsia="zh-CN" w:bidi="ar"/>
        </w:rPr>
        <w:t>https://</w:t>
      </w:r>
      <w:r>
        <w:rPr>
          <w:rFonts w:hint="eastAsia" w:ascii="宋体" w:hAnsi="宋体" w:eastAsia="宋体" w:cs="宋体"/>
          <w:color w:val="auto"/>
          <w:kern w:val="0"/>
          <w:sz w:val="24"/>
          <w:szCs w:val="24"/>
          <w:highlight w:val="none"/>
          <w:shd w:val="clear" w:color="auto" w:fill="FFFFFF"/>
          <w:lang w:val="en-US" w:eastAsia="zh-CN" w:bidi="ar"/>
        </w:rPr>
        <w:t>www.</w:t>
      </w:r>
      <w:r>
        <w:rPr>
          <w:rStyle w:val="12"/>
          <w:rFonts w:hint="eastAsia" w:ascii="宋体" w:hAnsi="宋体" w:eastAsia="宋体" w:cs="宋体"/>
          <w:sz w:val="24"/>
          <w:szCs w:val="24"/>
        </w:rPr>
        <w:t>tabe.cn)</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r>
        <w:rPr>
          <w:rFonts w:hint="eastAsia" w:ascii="宋体" w:hAnsi="宋体" w:eastAsia="宋体" w:cs="宋体"/>
          <w:color w:val="auto"/>
          <w:kern w:val="0"/>
          <w:sz w:val="24"/>
          <w:szCs w:val="24"/>
          <w:highlight w:val="none"/>
          <w:shd w:val="clear" w:color="auto" w:fill="FFFFFF"/>
          <w:lang w:eastAsia="zh-CN" w:bidi="ar"/>
        </w:rPr>
        <w:t>）</w:t>
      </w:r>
      <w:r>
        <w:rPr>
          <w:rFonts w:hint="eastAsia" w:ascii="宋体" w:hAnsi="宋体" w:eastAsia="宋体" w:cs="宋体"/>
          <w:color w:val="auto"/>
          <w:kern w:val="0"/>
          <w:sz w:val="24"/>
          <w:szCs w:val="24"/>
          <w:highlight w:val="none"/>
          <w:shd w:val="clear" w:color="auto" w:fill="FFFFFF"/>
          <w:lang w:bidi="ar"/>
        </w:rPr>
        <w:t>上发布。</w:t>
      </w:r>
    </w:p>
    <w:p>
      <w:pPr>
        <w:pStyle w:val="4"/>
        <w:keepNext w:val="0"/>
        <w:keepLines w:val="0"/>
        <w:widowControl/>
        <w:numPr>
          <w:ilvl w:val="0"/>
          <w:numId w:val="1"/>
        </w:numPr>
        <w:snapToGrid w:val="0"/>
        <w:spacing w:before="0" w:after="0" w:line="456" w:lineRule="auto"/>
        <w:ind w:left="420" w:left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联系方式</w:t>
      </w:r>
    </w:p>
    <w:p>
      <w:pPr>
        <w:widowControl/>
        <w:snapToGrid w:val="0"/>
        <w:spacing w:line="456" w:lineRule="auto"/>
        <w:ind w:firstLine="480" w:firstLineChars="200"/>
        <w:jc w:val="left"/>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bidi="ar"/>
        </w:rPr>
        <w:t>招 标 人：</w:t>
      </w:r>
      <w:r>
        <w:rPr>
          <w:rFonts w:hint="eastAsia" w:ascii="宋体" w:hAnsi="宋体" w:eastAsia="宋体" w:cs="宋体"/>
          <w:color w:val="auto"/>
          <w:sz w:val="24"/>
          <w:szCs w:val="24"/>
          <w:highlight w:val="none"/>
          <w:lang w:eastAsia="zh-CN" w:bidi="ar"/>
        </w:rPr>
        <w:t>黑龙江省龙投产城建设有限公司</w:t>
      </w:r>
    </w:p>
    <w:p>
      <w:pPr>
        <w:snapToGrid w:val="0"/>
        <w:spacing w:line="456"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lang w:bidi="ar"/>
        </w:rPr>
        <w:t>地     址：黑龙江省哈尔滨市长江路129号201室</w:t>
      </w:r>
    </w:p>
    <w:p>
      <w:pPr>
        <w:snapToGrid w:val="0"/>
        <w:spacing w:line="456"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联 系 人：霍岩</w:t>
      </w:r>
    </w:p>
    <w:p>
      <w:pPr>
        <w:widowControl/>
        <w:snapToGrid w:val="0"/>
        <w:spacing w:line="456" w:lineRule="auto"/>
        <w:ind w:firstLine="480" w:firstLineChars="200"/>
        <w:jc w:val="left"/>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电    话：18846066771</w:t>
      </w:r>
    </w:p>
    <w:p>
      <w:pPr>
        <w:widowControl/>
        <w:snapToGrid w:val="0"/>
        <w:spacing w:line="456" w:lineRule="auto"/>
        <w:ind w:firstLine="480" w:firstLineChars="200"/>
        <w:jc w:val="left"/>
        <w:rPr>
          <w:rFonts w:hint="eastAsia" w:ascii="宋体" w:hAnsi="宋体" w:eastAsia="宋体" w:cs="宋体"/>
          <w:color w:val="auto"/>
          <w:sz w:val="24"/>
          <w:szCs w:val="24"/>
          <w:highlight w:val="none"/>
          <w:lang w:bidi="ar"/>
        </w:rPr>
      </w:pPr>
    </w:p>
    <w:p>
      <w:pPr>
        <w:widowControl/>
        <w:snapToGrid w:val="0"/>
        <w:spacing w:line="456" w:lineRule="auto"/>
        <w:ind w:firstLine="480" w:firstLineChars="200"/>
        <w:jc w:val="left"/>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bidi="ar"/>
        </w:rPr>
        <w:t>招标代理机构：</w:t>
      </w:r>
      <w:r>
        <w:rPr>
          <w:rFonts w:hint="eastAsia" w:ascii="宋体" w:hAnsi="宋体" w:eastAsia="宋体" w:cs="宋体"/>
          <w:color w:val="auto"/>
          <w:sz w:val="24"/>
          <w:szCs w:val="24"/>
          <w:highlight w:val="none"/>
          <w:lang w:eastAsia="zh-CN" w:bidi="ar"/>
        </w:rPr>
        <w:t>黑龙江龙投工程管理有限公司</w:t>
      </w:r>
    </w:p>
    <w:p>
      <w:pPr>
        <w:widowControl/>
        <w:snapToGrid w:val="0"/>
        <w:spacing w:line="456" w:lineRule="auto"/>
        <w:ind w:firstLine="480" w:firstLineChars="200"/>
        <w:jc w:val="left"/>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地    址：黑龙江省哈尔滨市长江路129号302室</w:t>
      </w:r>
    </w:p>
    <w:p>
      <w:pPr>
        <w:widowControl/>
        <w:snapToGrid w:val="0"/>
        <w:spacing w:line="456" w:lineRule="auto"/>
        <w:ind w:firstLine="480" w:firstLineChars="200"/>
        <w:jc w:val="left"/>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联 系 人：陈忠睿</w:t>
      </w:r>
    </w:p>
    <w:p>
      <w:pPr>
        <w:widowControl/>
        <w:snapToGrid w:val="0"/>
        <w:spacing w:line="456" w:lineRule="auto"/>
        <w:ind w:firstLine="480" w:firstLineChars="200"/>
        <w:jc w:val="left"/>
        <w:rPr>
          <w:rFonts w:hint="eastAsia" w:ascii="宋体" w:hAnsi="宋体" w:eastAsia="宋体" w:cs="宋体"/>
          <w:color w:val="auto"/>
          <w:sz w:val="24"/>
          <w:szCs w:val="24"/>
          <w:highlight w:val="none"/>
          <w:lang w:bidi="ar"/>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color w:val="auto"/>
          <w:sz w:val="24"/>
          <w:szCs w:val="24"/>
          <w:highlight w:val="none"/>
          <w:lang w:bidi="ar"/>
        </w:rPr>
        <w:t>电    话：13212809199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5CC9B"/>
    <w:multiLevelType w:val="singleLevel"/>
    <w:tmpl w:val="B815CC9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C38A8"/>
    <w:rsid w:val="614C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szCs w:val="24"/>
    </w:rPr>
  </w:style>
  <w:style w:type="paragraph" w:styleId="5">
    <w:name w:val="Body Text 3"/>
    <w:basedOn w:val="1"/>
    <w:qFormat/>
    <w:uiPriority w:val="0"/>
    <w:rPr>
      <w:rFonts w:ascii="宋体"/>
      <w:sz w:val="24"/>
      <w:szCs w:val="20"/>
    </w:rPr>
  </w:style>
  <w:style w:type="paragraph" w:styleId="6">
    <w:name w:val="Body Text Indent"/>
    <w:basedOn w:val="1"/>
    <w:qFormat/>
    <w:uiPriority w:val="99"/>
    <w:pPr>
      <w:spacing w:after="120" w:afterLines="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2"/>
    <w:qFormat/>
    <w:uiPriority w:val="0"/>
    <w:pPr>
      <w:ind w:firstLine="420"/>
    </w:pPr>
    <w:rPr>
      <w:szCs w:val="20"/>
    </w:rPr>
  </w:style>
  <w:style w:type="paragraph" w:styleId="9">
    <w:name w:val="Body Text First Indent 2"/>
    <w:basedOn w:val="6"/>
    <w:qFormat/>
    <w:uiPriority w:val="99"/>
    <w:pPr>
      <w:ind w:firstLine="420" w:firstLineChars="200"/>
    </w:pPr>
  </w:style>
  <w:style w:type="character" w:styleId="12">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2022-10-21T14:26:00Z</dcterms:created>
  <dc:creator>Mr_HaoLong</dc:creator>
  <cp:lastModifiedBy>Mr_HaoLong</cp:lastModifiedBy>
  <dcterms:modified xsi:type="dcterms:W3CDTF">2022-10-21T14:26:56Z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