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hint="eastAsia" w:ascii="宋体" w:hAnsi="宋体" w:eastAsia="宋体" w:cs="宋体"/>
          <w:b/>
          <w:color w:val="auto"/>
          <w:sz w:val="44"/>
          <w:szCs w:val="44"/>
        </w:rPr>
      </w:pPr>
    </w:p>
    <w:p>
      <w:pPr>
        <w:pStyle w:val="2"/>
        <w:rPr>
          <w:rFonts w:hint="eastAsia" w:ascii="宋体" w:hAnsi="宋体" w:eastAsia="宋体" w:cs="宋体"/>
          <w:color w:val="auto"/>
          <w:sz w:val="20"/>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w w:val="95"/>
          <w:sz w:val="56"/>
          <w:szCs w:val="56"/>
          <w:lang w:eastAsia="zh-CN"/>
        </w:rPr>
      </w:pPr>
      <w:r>
        <w:rPr>
          <w:rFonts w:hint="eastAsia" w:ascii="宋体" w:hAnsi="宋体" w:cs="宋体"/>
          <w:color w:val="auto"/>
          <w:w w:val="95"/>
          <w:sz w:val="48"/>
          <w:szCs w:val="48"/>
          <w:lang w:val="en-US" w:eastAsia="zh-CN"/>
        </w:rPr>
        <w:t>黑龙江省交投高速公路运营管理有限公司牡丹江养护分公司车辆维修</w:t>
      </w:r>
      <w:r>
        <w:rPr>
          <w:rFonts w:hint="eastAsia" w:ascii="宋体" w:hAnsi="宋体" w:eastAsia="宋体" w:cs="宋体"/>
          <w:color w:val="auto"/>
          <w:w w:val="95"/>
          <w:sz w:val="48"/>
          <w:szCs w:val="48"/>
          <w:lang w:val="en-US" w:eastAsia="zh-CN"/>
        </w:rPr>
        <w:t>入围项目</w:t>
      </w:r>
    </w:p>
    <w:p>
      <w:pPr>
        <w:rPr>
          <w:rFonts w:hint="eastAsia" w:ascii="宋体" w:hAnsi="宋体" w:eastAsia="宋体" w:cs="宋体"/>
          <w:color w:val="auto"/>
          <w:w w:val="95"/>
          <w:sz w:val="56"/>
          <w:szCs w:val="56"/>
          <w:lang w:eastAsia="zh-CN"/>
        </w:rPr>
      </w:pPr>
    </w:p>
    <w:p>
      <w:pPr>
        <w:pStyle w:val="2"/>
        <w:rPr>
          <w:rFonts w:hint="eastAsia" w:ascii="宋体" w:hAnsi="宋体" w:eastAsia="宋体" w:cs="宋体"/>
          <w:color w:val="auto"/>
          <w:lang w:eastAsia="zh-CN"/>
        </w:rPr>
      </w:pPr>
    </w:p>
    <w:p>
      <w:pPr>
        <w:pStyle w:val="2"/>
        <w:spacing w:before="1"/>
        <w:jc w:val="center"/>
        <w:rPr>
          <w:rFonts w:hint="eastAsia" w:ascii="宋体" w:hAnsi="宋体" w:eastAsia="宋体" w:cs="宋体"/>
          <w:color w:val="auto"/>
          <w:sz w:val="84"/>
        </w:rPr>
      </w:pPr>
      <w:r>
        <w:rPr>
          <w:rFonts w:hint="eastAsia" w:ascii="宋体" w:hAnsi="宋体" w:eastAsia="宋体" w:cs="宋体"/>
          <w:color w:val="auto"/>
          <w:sz w:val="84"/>
          <w:lang w:eastAsia="zh-CN"/>
        </w:rPr>
        <w:t>招标</w:t>
      </w:r>
      <w:r>
        <w:rPr>
          <w:rFonts w:hint="eastAsia" w:ascii="宋体" w:hAnsi="宋体" w:eastAsia="宋体" w:cs="宋体"/>
          <w:color w:val="auto"/>
          <w:sz w:val="84"/>
        </w:rPr>
        <w:t>文件</w:t>
      </w:r>
    </w:p>
    <w:p>
      <w:pPr>
        <w:pStyle w:val="5"/>
        <w:spacing w:before="773" w:line="484" w:lineRule="auto"/>
        <w:ind w:left="1422" w:right="1052"/>
        <w:jc w:val="center"/>
        <w:rPr>
          <w:rFonts w:hint="default" w:ascii="宋体" w:hAnsi="宋体" w:eastAsia="宋体" w:cs="宋体"/>
          <w:b w:val="0"/>
          <w:bCs w:val="0"/>
          <w:color w:val="auto"/>
          <w:lang w:val="en-US" w:eastAsia="zh-CN"/>
        </w:rPr>
      </w:pPr>
      <w:r>
        <w:rPr>
          <w:rFonts w:hint="eastAsia" w:ascii="宋体" w:hAnsi="宋体" w:eastAsia="宋体" w:cs="宋体"/>
          <w:b w:val="0"/>
          <w:bCs w:val="0"/>
          <w:color w:val="auto"/>
        </w:rPr>
        <w:t>项目编号：</w:t>
      </w:r>
      <w:r>
        <w:rPr>
          <w:rFonts w:hint="eastAsia" w:ascii="宋体" w:hAnsi="宋体" w:eastAsia="宋体" w:cs="宋体"/>
          <w:b w:val="0"/>
          <w:bCs w:val="0"/>
          <w:color w:val="auto"/>
          <w:sz w:val="32"/>
          <w:szCs w:val="32"/>
          <w:lang w:val="en-US" w:eastAsia="zh-CN"/>
        </w:rPr>
        <w:t>FYZB-2022-0302</w:t>
      </w:r>
    </w:p>
    <w:p>
      <w:pPr>
        <w:pStyle w:val="2"/>
        <w:rPr>
          <w:rFonts w:hint="eastAsia" w:ascii="宋体" w:hAnsi="宋体" w:eastAsia="宋体" w:cs="宋体"/>
          <w:b w:val="0"/>
          <w:bCs w:val="0"/>
          <w:color w:val="auto"/>
          <w:sz w:val="34"/>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color w:val="auto"/>
        </w:rPr>
      </w:pPr>
    </w:p>
    <w:p>
      <w:pPr>
        <w:jc w:val="center"/>
        <w:rPr>
          <w:rFonts w:hint="eastAsia" w:ascii="宋体" w:hAnsi="宋体" w:cs="宋体"/>
          <w:color w:val="auto"/>
          <w:sz w:val="32"/>
          <w:szCs w:val="32"/>
          <w:lang w:val="en-US" w:eastAsia="zh-CN"/>
        </w:rPr>
      </w:pPr>
      <w:r>
        <w:rPr>
          <w:rFonts w:hint="eastAsia" w:ascii="宋体" w:hAnsi="宋体" w:eastAsia="宋体" w:cs="宋体"/>
          <w:color w:val="auto"/>
          <w:sz w:val="32"/>
          <w:szCs w:val="32"/>
        </w:rPr>
        <w:t>采</w:t>
      </w:r>
      <w:r>
        <w:rPr>
          <w:rFonts w:hint="eastAsia" w:ascii="宋体" w:hAnsi="宋体" w:eastAsia="宋体" w:cs="宋体"/>
          <w:color w:val="auto"/>
          <w:sz w:val="32"/>
          <w:szCs w:val="32"/>
        </w:rPr>
        <w:tab/>
      </w:r>
      <w:r>
        <w:rPr>
          <w:rFonts w:hint="eastAsia" w:ascii="宋体" w:hAnsi="宋体" w:eastAsia="宋体" w:cs="宋体"/>
          <w:color w:val="auto"/>
          <w:sz w:val="32"/>
          <w:szCs w:val="32"/>
        </w:rPr>
        <w:t>购</w:t>
      </w:r>
      <w:r>
        <w:rPr>
          <w:rFonts w:hint="eastAsia" w:ascii="宋体" w:hAnsi="宋体" w:eastAsia="宋体" w:cs="宋体"/>
          <w:color w:val="auto"/>
          <w:sz w:val="32"/>
          <w:szCs w:val="32"/>
        </w:rPr>
        <w:tab/>
      </w:r>
      <w:r>
        <w:rPr>
          <w:rFonts w:hint="eastAsia" w:ascii="宋体" w:hAnsi="宋体" w:eastAsia="宋体" w:cs="宋体"/>
          <w:color w:val="auto"/>
          <w:sz w:val="32"/>
          <w:szCs w:val="32"/>
        </w:rPr>
        <w:t>人：</w:t>
      </w:r>
      <w:r>
        <w:rPr>
          <w:rFonts w:hint="eastAsia" w:ascii="宋体" w:hAnsi="宋体" w:cs="宋体"/>
          <w:color w:val="auto"/>
          <w:sz w:val="32"/>
          <w:szCs w:val="32"/>
          <w:lang w:val="en-US" w:eastAsia="zh-CN"/>
        </w:rPr>
        <w:t>黑龙江省交投高速公路运营管理有限公司</w:t>
      </w:r>
    </w:p>
    <w:p>
      <w:pPr>
        <w:jc w:val="center"/>
        <w:rPr>
          <w:rFonts w:hint="eastAsia" w:ascii="宋体" w:hAnsi="宋体" w:eastAsia="宋体" w:cs="宋体"/>
          <w:color w:val="auto"/>
          <w:sz w:val="32"/>
          <w:szCs w:val="32"/>
        </w:rPr>
      </w:pPr>
      <w:r>
        <w:rPr>
          <w:rFonts w:hint="eastAsia" w:ascii="宋体" w:hAnsi="宋体" w:cs="宋体"/>
          <w:color w:val="auto"/>
          <w:sz w:val="32"/>
          <w:szCs w:val="32"/>
          <w:lang w:val="en-US" w:eastAsia="zh-CN"/>
        </w:rPr>
        <w:t>牡丹江养护分公司</w:t>
      </w:r>
    </w:p>
    <w:p>
      <w:pPr>
        <w:jc w:val="center"/>
        <w:rPr>
          <w:rFonts w:hint="eastAsia" w:ascii="宋体" w:hAnsi="宋体" w:eastAsia="宋体" w:cs="宋体"/>
          <w:b w:val="0"/>
          <w:bCs w:val="0"/>
          <w:color w:val="auto"/>
          <w:sz w:val="32"/>
          <w:szCs w:val="32"/>
          <w:lang w:eastAsia="zh-CN"/>
        </w:rPr>
      </w:pPr>
      <w:r>
        <w:rPr>
          <w:rFonts w:hint="eastAsia" w:ascii="宋体" w:hAnsi="宋体" w:eastAsia="宋体" w:cs="宋体"/>
          <w:color w:val="auto"/>
          <w:sz w:val="32"/>
          <w:szCs w:val="32"/>
        </w:rPr>
        <w:t>采购代理人：</w:t>
      </w:r>
      <w:r>
        <w:rPr>
          <w:rFonts w:hint="eastAsia" w:ascii="宋体" w:hAnsi="宋体" w:eastAsia="宋体" w:cs="宋体"/>
          <w:color w:val="auto"/>
          <w:sz w:val="32"/>
          <w:szCs w:val="32"/>
          <w:lang w:eastAsia="zh-CN"/>
        </w:rPr>
        <w:t>黑龙江丰亿招投标有限公司</w:t>
      </w:r>
    </w:p>
    <w:p>
      <w:pPr>
        <w:tabs>
          <w:tab w:val="left" w:pos="3764"/>
          <w:tab w:val="left" w:pos="5535"/>
          <w:tab w:val="left" w:pos="6176"/>
          <w:tab w:val="left" w:pos="6819"/>
          <w:tab w:val="left" w:pos="7463"/>
          <w:tab w:val="left" w:pos="8107"/>
        </w:tabs>
        <w:spacing w:before="1" w:line="360" w:lineRule="auto"/>
        <w:ind w:right="2029" w:rightChars="0"/>
        <w:jc w:val="left"/>
        <w:rPr>
          <w:rFonts w:hint="eastAsia" w:ascii="宋体" w:hAnsi="宋体" w:eastAsia="宋体" w:cs="宋体"/>
          <w:b w:val="0"/>
          <w:bCs w:val="0"/>
          <w:color w:val="auto"/>
          <w:sz w:val="32"/>
        </w:rPr>
      </w:pPr>
    </w:p>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 xml:space="preserve"> 202</w:t>
      </w:r>
      <w:r>
        <w:rPr>
          <w:rFonts w:hint="eastAsia" w:ascii="宋体" w:hAnsi="宋体" w:cs="宋体"/>
          <w:color w:val="auto"/>
          <w:sz w:val="32"/>
          <w:szCs w:val="32"/>
          <w:lang w:val="en-US" w:eastAsia="zh-CN"/>
        </w:rPr>
        <w:t>2</w:t>
      </w:r>
      <w:r>
        <w:rPr>
          <w:rFonts w:hint="eastAsia" w:ascii="宋体" w:hAnsi="宋体" w:eastAsia="宋体" w:cs="宋体"/>
          <w:color w:val="auto"/>
          <w:sz w:val="32"/>
          <w:szCs w:val="32"/>
        </w:rPr>
        <w:t xml:space="preserve">年 </w:t>
      </w:r>
      <w:r>
        <w:rPr>
          <w:rFonts w:hint="eastAsia" w:ascii="宋体" w:hAnsi="宋体" w:cs="宋体"/>
          <w:color w:val="auto"/>
          <w:sz w:val="32"/>
          <w:szCs w:val="32"/>
          <w:lang w:val="en-US" w:eastAsia="zh-CN"/>
        </w:rPr>
        <w:t>03</w:t>
      </w:r>
      <w:r>
        <w:rPr>
          <w:rFonts w:hint="eastAsia" w:ascii="宋体" w:hAnsi="宋体" w:eastAsia="宋体" w:cs="宋体"/>
          <w:color w:val="auto"/>
          <w:sz w:val="32"/>
          <w:szCs w:val="32"/>
        </w:rPr>
        <w:t xml:space="preserve">月 </w:t>
      </w:r>
    </w:p>
    <w:p>
      <w:pPr>
        <w:spacing w:after="0" w:line="360" w:lineRule="auto"/>
        <w:jc w:val="left"/>
        <w:rPr>
          <w:rFonts w:hint="eastAsia" w:ascii="宋体" w:hAnsi="宋体" w:eastAsia="宋体" w:cs="宋体"/>
          <w:color w:val="auto"/>
          <w:sz w:val="32"/>
        </w:rPr>
        <w:sectPr>
          <w:headerReference r:id="rId3" w:type="default"/>
          <w:pgSz w:w="11910" w:h="16840"/>
          <w:pgMar w:top="1440" w:right="1800" w:bottom="1440" w:left="1800" w:header="720" w:footer="1380" w:gutter="0"/>
          <w:cols w:space="720" w:num="1"/>
        </w:sectPr>
      </w:pPr>
    </w:p>
    <w:p>
      <w:pPr>
        <w:pStyle w:val="2"/>
        <w:rPr>
          <w:rFonts w:hint="eastAsia" w:ascii="宋体" w:hAnsi="宋体" w:eastAsia="宋体" w:cs="宋体"/>
          <w:color w:val="auto"/>
        </w:rPr>
      </w:pPr>
    </w:p>
    <w:p>
      <w:pPr>
        <w:snapToGrid w:val="0"/>
        <w:spacing w:line="30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目  录</w:t>
      </w:r>
    </w:p>
    <w:p>
      <w:pPr>
        <w:pStyle w:val="2"/>
        <w:rPr>
          <w:rFonts w:hint="eastAsia" w:ascii="宋体" w:hAnsi="宋体" w:eastAsia="宋体" w:cs="宋体"/>
          <w:color w:val="auto"/>
        </w:rPr>
      </w:pPr>
    </w:p>
    <w:p>
      <w:pPr>
        <w:pStyle w:val="16"/>
        <w:tabs>
          <w:tab w:val="right" w:leader="dot" w:pos="8787"/>
          <w:tab w:val="clear" w:pos="8539"/>
        </w:tabs>
        <w:rPr>
          <w:rFonts w:hint="eastAsia" w:ascii="宋体" w:hAnsi="宋体" w:eastAsia="宋体" w:cs="宋体"/>
          <w:color w:val="auto"/>
          <w:szCs w:val="56"/>
        </w:rPr>
      </w:pPr>
      <w:r>
        <w:rPr>
          <w:rFonts w:hint="eastAsia" w:ascii="宋体" w:hAnsi="宋体" w:eastAsia="宋体" w:cs="宋体"/>
          <w:b w:val="0"/>
          <w:color w:val="auto"/>
          <w:sz w:val="36"/>
          <w:szCs w:val="36"/>
        </w:rPr>
        <w:fldChar w:fldCharType="begin"/>
      </w:r>
      <w:r>
        <w:rPr>
          <w:rFonts w:hint="eastAsia" w:ascii="宋体" w:hAnsi="宋体" w:eastAsia="宋体" w:cs="宋体"/>
          <w:b w:val="0"/>
          <w:color w:val="auto"/>
          <w:sz w:val="36"/>
          <w:szCs w:val="36"/>
        </w:rPr>
        <w:instrText xml:space="preserve"> TOC \o "1-3" \h \z \u </w:instrText>
      </w:r>
      <w:r>
        <w:rPr>
          <w:rFonts w:hint="eastAsia" w:ascii="宋体" w:hAnsi="宋体" w:eastAsia="宋体" w:cs="宋体"/>
          <w:b w:val="0"/>
          <w:color w:val="auto"/>
          <w:sz w:val="36"/>
          <w:szCs w:val="36"/>
        </w:rPr>
        <w:fldChar w:fldCharType="separate"/>
      </w:r>
    </w:p>
    <w:sdt>
      <w:sdtPr>
        <w:rPr>
          <w:rFonts w:ascii="宋体" w:hAnsi="宋体" w:eastAsia="宋体" w:cs="Times New Roman"/>
          <w:color w:val="auto"/>
          <w:kern w:val="2"/>
          <w:sz w:val="21"/>
          <w:szCs w:val="24"/>
          <w:lang w:val="en-US" w:eastAsia="zh-CN" w:bidi="ar-SA"/>
        </w:rPr>
        <w:id w:val="147479818"/>
        <w15:color w:val="DBDBDB"/>
        <w:docPartObj>
          <w:docPartGallery w:val="Table of Contents"/>
          <w:docPartUnique/>
        </w:docPartObj>
      </w:sdtPr>
      <w:sdtEndPr>
        <w:rPr>
          <w:rFonts w:ascii="Times New Roman" w:hAnsi="Times New Roman" w:eastAsia="宋体" w:cs="Times New Roman"/>
          <w:color w:val="auto"/>
          <w:kern w:val="2"/>
          <w:sz w:val="48"/>
          <w:szCs w:val="56"/>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29"/>
            <w:keepNext w:val="0"/>
            <w:keepLines w:val="0"/>
            <w:pageBreakBefore w:val="0"/>
            <w:widowControl/>
            <w:tabs>
              <w:tab w:val="right" w:leader="dot" w:pos="8787"/>
            </w:tabs>
            <w:kinsoku/>
            <w:wordWrap/>
            <w:overflowPunct/>
            <w:topLinePunct w:val="0"/>
            <w:autoSpaceDE/>
            <w:autoSpaceDN/>
            <w:bidi w:val="0"/>
            <w:adjustRightInd/>
            <w:snapToGrid/>
            <w:spacing w:line="480" w:lineRule="auto"/>
            <w:textAlignment w:val="auto"/>
            <w:rPr>
              <w:b/>
              <w:bCs/>
              <w:color w:val="auto"/>
              <w:sz w:val="32"/>
              <w:szCs w:val="32"/>
            </w:rPr>
          </w:pPr>
          <w:r>
            <w:rPr>
              <w:color w:val="auto"/>
              <w:sz w:val="28"/>
              <w:szCs w:val="28"/>
            </w:rPr>
            <w:fldChar w:fldCharType="begin"/>
          </w:r>
          <w:r>
            <w:rPr>
              <w:color w:val="auto"/>
              <w:sz w:val="28"/>
              <w:szCs w:val="28"/>
            </w:rPr>
            <w:instrText xml:space="preserve">TOC \o "1-1" \h \u </w:instrText>
          </w:r>
          <w:r>
            <w:rPr>
              <w:color w:val="auto"/>
              <w:sz w:val="28"/>
              <w:szCs w:val="28"/>
            </w:rPr>
            <w:fldChar w:fldCharType="separate"/>
          </w:r>
          <w:r>
            <w:rPr>
              <w:b/>
              <w:bCs/>
              <w:color w:val="auto"/>
              <w:sz w:val="32"/>
              <w:szCs w:val="32"/>
            </w:rPr>
            <w:fldChar w:fldCharType="begin"/>
          </w:r>
          <w:r>
            <w:rPr>
              <w:b/>
              <w:bCs/>
              <w:color w:val="auto"/>
              <w:sz w:val="32"/>
              <w:szCs w:val="32"/>
            </w:rPr>
            <w:instrText xml:space="preserve"> HYPERLINK \l _Toc32232 </w:instrText>
          </w:r>
          <w:r>
            <w:rPr>
              <w:b/>
              <w:bCs/>
              <w:color w:val="auto"/>
              <w:sz w:val="32"/>
              <w:szCs w:val="32"/>
            </w:rPr>
            <w:fldChar w:fldCharType="separate"/>
          </w:r>
          <w:r>
            <w:rPr>
              <w:rFonts w:hint="eastAsia" w:ascii="宋体" w:hAnsi="宋体" w:eastAsia="宋体" w:cs="宋体"/>
              <w:b/>
              <w:bCs/>
              <w:color w:val="auto"/>
              <w:sz w:val="32"/>
              <w:szCs w:val="32"/>
            </w:rPr>
            <w:t>第一章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采购公告</w:t>
          </w:r>
          <w:r>
            <w:rPr>
              <w:b/>
              <w:bCs/>
              <w:color w:val="auto"/>
              <w:sz w:val="32"/>
              <w:szCs w:val="32"/>
            </w:rPr>
            <w:tab/>
          </w:r>
          <w:r>
            <w:rPr>
              <w:b/>
              <w:bCs/>
              <w:color w:val="auto"/>
              <w:sz w:val="32"/>
              <w:szCs w:val="32"/>
            </w:rPr>
            <w:fldChar w:fldCharType="begin"/>
          </w:r>
          <w:r>
            <w:rPr>
              <w:b/>
              <w:bCs/>
              <w:color w:val="auto"/>
              <w:sz w:val="32"/>
              <w:szCs w:val="32"/>
            </w:rPr>
            <w:instrText xml:space="preserve"> PAGEREF _Toc32232 \h </w:instrText>
          </w:r>
          <w:r>
            <w:rPr>
              <w:b/>
              <w:bCs/>
              <w:color w:val="auto"/>
              <w:sz w:val="32"/>
              <w:szCs w:val="32"/>
            </w:rPr>
            <w:fldChar w:fldCharType="separate"/>
          </w:r>
          <w:r>
            <w:rPr>
              <w:b/>
              <w:bCs/>
              <w:color w:val="auto"/>
              <w:sz w:val="32"/>
              <w:szCs w:val="32"/>
            </w:rPr>
            <w:t>2</w:t>
          </w:r>
          <w:r>
            <w:rPr>
              <w:b/>
              <w:bCs/>
              <w:color w:val="auto"/>
              <w:sz w:val="32"/>
              <w:szCs w:val="32"/>
            </w:rPr>
            <w:fldChar w:fldCharType="end"/>
          </w:r>
          <w:r>
            <w:rPr>
              <w:b/>
              <w:bCs/>
              <w:color w:val="auto"/>
              <w:sz w:val="32"/>
              <w:szCs w:val="32"/>
            </w:rPr>
            <w:fldChar w:fldCharType="end"/>
          </w:r>
        </w:p>
        <w:p>
          <w:pPr>
            <w:pStyle w:val="29"/>
            <w:keepNext w:val="0"/>
            <w:keepLines w:val="0"/>
            <w:pageBreakBefore w:val="0"/>
            <w:widowControl/>
            <w:tabs>
              <w:tab w:val="right" w:leader="dot" w:pos="8787"/>
            </w:tabs>
            <w:kinsoku/>
            <w:wordWrap/>
            <w:overflowPunct/>
            <w:topLinePunct w:val="0"/>
            <w:autoSpaceDE/>
            <w:autoSpaceDN/>
            <w:bidi w:val="0"/>
            <w:adjustRightInd/>
            <w:snapToGrid/>
            <w:spacing w:line="480" w:lineRule="auto"/>
            <w:textAlignment w:val="auto"/>
            <w:rPr>
              <w:b/>
              <w:bCs/>
              <w:color w:val="auto"/>
              <w:sz w:val="32"/>
              <w:szCs w:val="32"/>
            </w:rPr>
          </w:pPr>
          <w:r>
            <w:rPr>
              <w:b/>
              <w:bCs/>
              <w:color w:val="auto"/>
              <w:sz w:val="32"/>
              <w:szCs w:val="32"/>
            </w:rPr>
            <w:fldChar w:fldCharType="begin"/>
          </w:r>
          <w:r>
            <w:rPr>
              <w:b/>
              <w:bCs/>
              <w:color w:val="auto"/>
              <w:sz w:val="32"/>
              <w:szCs w:val="32"/>
            </w:rPr>
            <w:instrText xml:space="preserve"> HYPERLINK \l _Toc12434 </w:instrText>
          </w:r>
          <w:r>
            <w:rPr>
              <w:b/>
              <w:bCs/>
              <w:color w:val="auto"/>
              <w:sz w:val="32"/>
              <w:szCs w:val="32"/>
            </w:rPr>
            <w:fldChar w:fldCharType="separate"/>
          </w:r>
          <w:r>
            <w:rPr>
              <w:rFonts w:hint="eastAsia" w:ascii="宋体" w:hAnsi="宋体" w:eastAsia="宋体" w:cs="宋体"/>
              <w:b/>
              <w:bCs/>
              <w:color w:val="auto"/>
              <w:sz w:val="32"/>
              <w:szCs w:val="32"/>
            </w:rPr>
            <w:t>第二</w:t>
          </w:r>
          <w:r>
            <w:rPr>
              <w:rFonts w:hint="eastAsia" w:ascii="宋体" w:hAnsi="宋体" w:eastAsia="宋体" w:cs="宋体"/>
              <w:b/>
              <w:bCs/>
              <w:color w:val="auto"/>
              <w:sz w:val="32"/>
              <w:szCs w:val="32"/>
              <w:lang w:eastAsia="zh-CN"/>
            </w:rPr>
            <w:t>章</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供应商须知</w:t>
          </w:r>
          <w:r>
            <w:rPr>
              <w:b/>
              <w:bCs/>
              <w:color w:val="auto"/>
              <w:sz w:val="32"/>
              <w:szCs w:val="32"/>
            </w:rPr>
            <w:tab/>
          </w:r>
          <w:r>
            <w:rPr>
              <w:b/>
              <w:bCs/>
              <w:color w:val="auto"/>
              <w:sz w:val="32"/>
              <w:szCs w:val="32"/>
            </w:rPr>
            <w:fldChar w:fldCharType="begin"/>
          </w:r>
          <w:r>
            <w:rPr>
              <w:b/>
              <w:bCs/>
              <w:color w:val="auto"/>
              <w:sz w:val="32"/>
              <w:szCs w:val="32"/>
            </w:rPr>
            <w:instrText xml:space="preserve"> PAGEREF _Toc12434 \h </w:instrText>
          </w:r>
          <w:r>
            <w:rPr>
              <w:b/>
              <w:bCs/>
              <w:color w:val="auto"/>
              <w:sz w:val="32"/>
              <w:szCs w:val="32"/>
            </w:rPr>
            <w:fldChar w:fldCharType="separate"/>
          </w:r>
          <w:r>
            <w:rPr>
              <w:b/>
              <w:bCs/>
              <w:color w:val="auto"/>
              <w:sz w:val="32"/>
              <w:szCs w:val="32"/>
            </w:rPr>
            <w:t>6</w:t>
          </w:r>
          <w:r>
            <w:rPr>
              <w:b/>
              <w:bCs/>
              <w:color w:val="auto"/>
              <w:sz w:val="32"/>
              <w:szCs w:val="32"/>
            </w:rPr>
            <w:fldChar w:fldCharType="end"/>
          </w:r>
          <w:r>
            <w:rPr>
              <w:b/>
              <w:bCs/>
              <w:color w:val="auto"/>
              <w:sz w:val="32"/>
              <w:szCs w:val="32"/>
            </w:rPr>
            <w:fldChar w:fldCharType="end"/>
          </w:r>
        </w:p>
        <w:p>
          <w:pPr>
            <w:pStyle w:val="29"/>
            <w:keepNext w:val="0"/>
            <w:keepLines w:val="0"/>
            <w:pageBreakBefore w:val="0"/>
            <w:widowControl/>
            <w:tabs>
              <w:tab w:val="right" w:leader="dot" w:pos="8787"/>
            </w:tabs>
            <w:kinsoku/>
            <w:wordWrap/>
            <w:overflowPunct/>
            <w:topLinePunct w:val="0"/>
            <w:autoSpaceDE/>
            <w:autoSpaceDN/>
            <w:bidi w:val="0"/>
            <w:adjustRightInd/>
            <w:snapToGrid/>
            <w:spacing w:line="480" w:lineRule="auto"/>
            <w:textAlignment w:val="auto"/>
            <w:rPr>
              <w:b/>
              <w:bCs/>
              <w:color w:val="auto"/>
              <w:sz w:val="32"/>
              <w:szCs w:val="32"/>
            </w:rPr>
          </w:pPr>
          <w:r>
            <w:rPr>
              <w:b/>
              <w:bCs/>
              <w:color w:val="auto"/>
              <w:sz w:val="32"/>
              <w:szCs w:val="32"/>
            </w:rPr>
            <w:fldChar w:fldCharType="begin"/>
          </w:r>
          <w:r>
            <w:rPr>
              <w:b/>
              <w:bCs/>
              <w:color w:val="auto"/>
              <w:sz w:val="32"/>
              <w:szCs w:val="32"/>
            </w:rPr>
            <w:instrText xml:space="preserve"> HYPERLINK \l _Toc11814 </w:instrText>
          </w:r>
          <w:r>
            <w:rPr>
              <w:b/>
              <w:bCs/>
              <w:color w:val="auto"/>
              <w:sz w:val="32"/>
              <w:szCs w:val="32"/>
            </w:rPr>
            <w:fldChar w:fldCharType="separate"/>
          </w:r>
          <w:r>
            <w:rPr>
              <w:rFonts w:hint="eastAsia" w:ascii="宋体" w:hAnsi="宋体" w:eastAsia="宋体" w:cs="宋体"/>
              <w:b/>
              <w:bCs/>
              <w:color w:val="auto"/>
              <w:sz w:val="32"/>
              <w:szCs w:val="32"/>
            </w:rPr>
            <w:t>第</w:t>
          </w:r>
          <w:r>
            <w:rPr>
              <w:rFonts w:hint="eastAsia" w:ascii="宋体" w:hAnsi="宋体" w:eastAsia="宋体" w:cs="宋体"/>
              <w:b/>
              <w:bCs/>
              <w:color w:val="auto"/>
              <w:sz w:val="32"/>
              <w:szCs w:val="32"/>
              <w:lang w:eastAsia="zh-CN"/>
            </w:rPr>
            <w:t>三章</w:t>
          </w:r>
          <w:r>
            <w:rPr>
              <w:rFonts w:hint="eastAsia" w:ascii="宋体" w:hAnsi="宋体" w:eastAsia="宋体" w:cs="宋体"/>
              <w:b/>
              <w:bCs/>
              <w:color w:val="auto"/>
              <w:sz w:val="32"/>
              <w:szCs w:val="32"/>
              <w:lang w:val="en-US" w:eastAsia="zh-CN"/>
            </w:rPr>
            <w:t xml:space="preserve">  评标方法、步骤及标准</w:t>
          </w:r>
          <w:r>
            <w:rPr>
              <w:b/>
              <w:bCs/>
              <w:color w:val="auto"/>
              <w:sz w:val="32"/>
              <w:szCs w:val="32"/>
            </w:rPr>
            <w:tab/>
          </w:r>
          <w:r>
            <w:rPr>
              <w:b/>
              <w:bCs/>
              <w:color w:val="auto"/>
              <w:sz w:val="32"/>
              <w:szCs w:val="32"/>
            </w:rPr>
            <w:fldChar w:fldCharType="begin"/>
          </w:r>
          <w:r>
            <w:rPr>
              <w:b/>
              <w:bCs/>
              <w:color w:val="auto"/>
              <w:sz w:val="32"/>
              <w:szCs w:val="32"/>
            </w:rPr>
            <w:instrText xml:space="preserve"> PAGEREF _Toc11814 \h </w:instrText>
          </w:r>
          <w:r>
            <w:rPr>
              <w:b/>
              <w:bCs/>
              <w:color w:val="auto"/>
              <w:sz w:val="32"/>
              <w:szCs w:val="32"/>
            </w:rPr>
            <w:fldChar w:fldCharType="separate"/>
          </w:r>
          <w:r>
            <w:rPr>
              <w:b/>
              <w:bCs/>
              <w:color w:val="auto"/>
              <w:sz w:val="32"/>
              <w:szCs w:val="32"/>
            </w:rPr>
            <w:t>6</w:t>
          </w:r>
          <w:r>
            <w:rPr>
              <w:b/>
              <w:bCs/>
              <w:color w:val="auto"/>
              <w:sz w:val="32"/>
              <w:szCs w:val="32"/>
            </w:rPr>
            <w:fldChar w:fldCharType="end"/>
          </w:r>
          <w:r>
            <w:rPr>
              <w:b/>
              <w:bCs/>
              <w:color w:val="auto"/>
              <w:sz w:val="32"/>
              <w:szCs w:val="32"/>
            </w:rPr>
            <w:fldChar w:fldCharType="end"/>
          </w:r>
        </w:p>
        <w:p>
          <w:pPr>
            <w:pStyle w:val="29"/>
            <w:keepNext w:val="0"/>
            <w:keepLines w:val="0"/>
            <w:pageBreakBefore w:val="0"/>
            <w:widowControl/>
            <w:tabs>
              <w:tab w:val="right" w:leader="dot" w:pos="8787"/>
            </w:tabs>
            <w:kinsoku/>
            <w:wordWrap/>
            <w:overflowPunct/>
            <w:topLinePunct w:val="0"/>
            <w:autoSpaceDE/>
            <w:autoSpaceDN/>
            <w:bidi w:val="0"/>
            <w:adjustRightInd/>
            <w:snapToGrid/>
            <w:spacing w:line="480" w:lineRule="auto"/>
            <w:textAlignment w:val="auto"/>
            <w:rPr>
              <w:b/>
              <w:bCs/>
              <w:color w:val="auto"/>
              <w:sz w:val="32"/>
              <w:szCs w:val="32"/>
            </w:rPr>
          </w:pPr>
          <w:r>
            <w:rPr>
              <w:b/>
              <w:bCs/>
              <w:color w:val="auto"/>
              <w:sz w:val="32"/>
              <w:szCs w:val="32"/>
            </w:rPr>
            <w:fldChar w:fldCharType="begin"/>
          </w:r>
          <w:r>
            <w:rPr>
              <w:b/>
              <w:bCs/>
              <w:color w:val="auto"/>
              <w:sz w:val="32"/>
              <w:szCs w:val="32"/>
            </w:rPr>
            <w:instrText xml:space="preserve"> HYPERLINK \l _Toc8222 </w:instrText>
          </w:r>
          <w:r>
            <w:rPr>
              <w:b/>
              <w:bCs/>
              <w:color w:val="auto"/>
              <w:sz w:val="32"/>
              <w:szCs w:val="32"/>
            </w:rPr>
            <w:fldChar w:fldCharType="separate"/>
          </w:r>
          <w:r>
            <w:rPr>
              <w:rFonts w:hint="eastAsia" w:ascii="宋体" w:hAnsi="宋体" w:eastAsia="宋体" w:cs="宋体"/>
              <w:b/>
              <w:bCs/>
              <w:color w:val="auto"/>
              <w:sz w:val="32"/>
              <w:szCs w:val="32"/>
            </w:rPr>
            <w:t>第</w:t>
          </w:r>
          <w:r>
            <w:rPr>
              <w:rFonts w:hint="eastAsia" w:ascii="宋体" w:hAnsi="宋体" w:eastAsia="宋体" w:cs="宋体"/>
              <w:b/>
              <w:bCs/>
              <w:color w:val="auto"/>
              <w:sz w:val="32"/>
              <w:szCs w:val="32"/>
              <w:lang w:eastAsia="zh-CN"/>
            </w:rPr>
            <w:t>四章</w:t>
          </w:r>
          <w:r>
            <w:rPr>
              <w:rFonts w:hint="eastAsia" w:ascii="宋体" w:hAnsi="宋体" w:eastAsia="宋体" w:cs="宋体"/>
              <w:b/>
              <w:bCs/>
              <w:color w:val="auto"/>
              <w:sz w:val="32"/>
              <w:szCs w:val="32"/>
              <w:lang w:val="en-US" w:eastAsia="zh-CN"/>
            </w:rPr>
            <w:t xml:space="preserve">  投标文件格式</w:t>
          </w:r>
          <w:r>
            <w:rPr>
              <w:b/>
              <w:bCs/>
              <w:color w:val="auto"/>
              <w:sz w:val="32"/>
              <w:szCs w:val="32"/>
            </w:rPr>
            <w:tab/>
          </w:r>
          <w:r>
            <w:rPr>
              <w:b/>
              <w:bCs/>
              <w:color w:val="auto"/>
              <w:sz w:val="32"/>
              <w:szCs w:val="32"/>
            </w:rPr>
            <w:fldChar w:fldCharType="begin"/>
          </w:r>
          <w:r>
            <w:rPr>
              <w:b/>
              <w:bCs/>
              <w:color w:val="auto"/>
              <w:sz w:val="32"/>
              <w:szCs w:val="32"/>
            </w:rPr>
            <w:instrText xml:space="preserve"> PAGEREF _Toc8222 \h </w:instrText>
          </w:r>
          <w:r>
            <w:rPr>
              <w:b/>
              <w:bCs/>
              <w:color w:val="auto"/>
              <w:sz w:val="32"/>
              <w:szCs w:val="32"/>
            </w:rPr>
            <w:fldChar w:fldCharType="separate"/>
          </w:r>
          <w:r>
            <w:rPr>
              <w:b/>
              <w:bCs/>
              <w:color w:val="auto"/>
              <w:sz w:val="32"/>
              <w:szCs w:val="32"/>
            </w:rPr>
            <w:t>25</w:t>
          </w:r>
          <w:r>
            <w:rPr>
              <w:b/>
              <w:bCs/>
              <w:color w:val="auto"/>
              <w:sz w:val="32"/>
              <w:szCs w:val="32"/>
            </w:rPr>
            <w:fldChar w:fldCharType="end"/>
          </w:r>
          <w:r>
            <w:rPr>
              <w:b/>
              <w:bCs/>
              <w:color w:val="auto"/>
              <w:sz w:val="32"/>
              <w:szCs w:val="32"/>
            </w:rPr>
            <w:fldChar w:fldCharType="end"/>
          </w:r>
        </w:p>
        <w:p>
          <w:pPr>
            <w:pStyle w:val="29"/>
            <w:keepNext w:val="0"/>
            <w:keepLines w:val="0"/>
            <w:pageBreakBefore w:val="0"/>
            <w:widowControl/>
            <w:tabs>
              <w:tab w:val="right" w:leader="dot" w:pos="8787"/>
            </w:tabs>
            <w:kinsoku/>
            <w:wordWrap/>
            <w:overflowPunct/>
            <w:topLinePunct w:val="0"/>
            <w:autoSpaceDE/>
            <w:autoSpaceDN/>
            <w:bidi w:val="0"/>
            <w:adjustRightInd/>
            <w:snapToGrid/>
            <w:spacing w:line="480" w:lineRule="auto"/>
            <w:textAlignment w:val="auto"/>
            <w:rPr>
              <w:b/>
              <w:bCs/>
              <w:color w:val="auto"/>
              <w:sz w:val="32"/>
              <w:szCs w:val="32"/>
            </w:rPr>
          </w:pPr>
          <w:r>
            <w:rPr>
              <w:b/>
              <w:bCs/>
              <w:color w:val="auto"/>
              <w:sz w:val="32"/>
              <w:szCs w:val="32"/>
            </w:rPr>
            <w:fldChar w:fldCharType="begin"/>
          </w:r>
          <w:r>
            <w:rPr>
              <w:b/>
              <w:bCs/>
              <w:color w:val="auto"/>
              <w:sz w:val="32"/>
              <w:szCs w:val="32"/>
            </w:rPr>
            <w:instrText xml:space="preserve"> HYPERLINK \l _Toc21110 </w:instrText>
          </w:r>
          <w:r>
            <w:rPr>
              <w:b/>
              <w:bCs/>
              <w:color w:val="auto"/>
              <w:sz w:val="32"/>
              <w:szCs w:val="32"/>
            </w:rPr>
            <w:fldChar w:fldCharType="separate"/>
          </w:r>
          <w:r>
            <w:rPr>
              <w:rFonts w:hint="eastAsia" w:ascii="宋体" w:hAnsi="宋体" w:eastAsia="宋体" w:cs="宋体"/>
              <w:b/>
              <w:bCs/>
              <w:color w:val="auto"/>
              <w:sz w:val="32"/>
              <w:szCs w:val="32"/>
            </w:rPr>
            <w:t>第五章 采购需求</w:t>
          </w:r>
          <w:r>
            <w:rPr>
              <w:b/>
              <w:bCs/>
              <w:color w:val="auto"/>
              <w:sz w:val="32"/>
              <w:szCs w:val="32"/>
            </w:rPr>
            <w:tab/>
          </w:r>
          <w:r>
            <w:rPr>
              <w:b/>
              <w:bCs/>
              <w:color w:val="auto"/>
              <w:sz w:val="32"/>
              <w:szCs w:val="32"/>
            </w:rPr>
            <w:fldChar w:fldCharType="begin"/>
          </w:r>
          <w:r>
            <w:rPr>
              <w:b/>
              <w:bCs/>
              <w:color w:val="auto"/>
              <w:sz w:val="32"/>
              <w:szCs w:val="32"/>
            </w:rPr>
            <w:instrText xml:space="preserve"> PAGEREF _Toc21110 \h </w:instrText>
          </w:r>
          <w:r>
            <w:rPr>
              <w:b/>
              <w:bCs/>
              <w:color w:val="auto"/>
              <w:sz w:val="32"/>
              <w:szCs w:val="32"/>
            </w:rPr>
            <w:fldChar w:fldCharType="separate"/>
          </w:r>
          <w:r>
            <w:rPr>
              <w:b/>
              <w:bCs/>
              <w:color w:val="auto"/>
              <w:sz w:val="32"/>
              <w:szCs w:val="32"/>
            </w:rPr>
            <w:t>35</w:t>
          </w:r>
          <w:r>
            <w:rPr>
              <w:b/>
              <w:bCs/>
              <w:color w:val="auto"/>
              <w:sz w:val="32"/>
              <w:szCs w:val="32"/>
            </w:rPr>
            <w:fldChar w:fldCharType="end"/>
          </w:r>
          <w:r>
            <w:rPr>
              <w:b/>
              <w:bCs/>
              <w:color w:val="auto"/>
              <w:sz w:val="32"/>
              <w:szCs w:val="32"/>
            </w:rPr>
            <w:fldChar w:fldCharType="end"/>
          </w:r>
        </w:p>
        <w:p>
          <w:pPr>
            <w:pStyle w:val="29"/>
            <w:keepNext w:val="0"/>
            <w:keepLines w:val="0"/>
            <w:pageBreakBefore w:val="0"/>
            <w:widowControl/>
            <w:tabs>
              <w:tab w:val="right" w:leader="dot" w:pos="8787"/>
            </w:tabs>
            <w:kinsoku/>
            <w:wordWrap/>
            <w:overflowPunct/>
            <w:topLinePunct w:val="0"/>
            <w:autoSpaceDE/>
            <w:autoSpaceDN/>
            <w:bidi w:val="0"/>
            <w:adjustRightInd/>
            <w:snapToGrid/>
            <w:spacing w:line="480" w:lineRule="auto"/>
            <w:textAlignment w:val="auto"/>
            <w:rPr>
              <w:b/>
              <w:bCs/>
              <w:color w:val="auto"/>
              <w:sz w:val="32"/>
              <w:szCs w:val="32"/>
            </w:rPr>
          </w:pPr>
          <w:r>
            <w:rPr>
              <w:b/>
              <w:bCs/>
              <w:color w:val="auto"/>
              <w:sz w:val="32"/>
              <w:szCs w:val="32"/>
            </w:rPr>
            <w:fldChar w:fldCharType="begin"/>
          </w:r>
          <w:r>
            <w:rPr>
              <w:b/>
              <w:bCs/>
              <w:color w:val="auto"/>
              <w:sz w:val="32"/>
              <w:szCs w:val="32"/>
            </w:rPr>
            <w:instrText xml:space="preserve"> HYPERLINK \l _Toc4180 </w:instrText>
          </w:r>
          <w:r>
            <w:rPr>
              <w:b/>
              <w:bCs/>
              <w:color w:val="auto"/>
              <w:sz w:val="32"/>
              <w:szCs w:val="32"/>
            </w:rPr>
            <w:fldChar w:fldCharType="separate"/>
          </w:r>
          <w:r>
            <w:rPr>
              <w:rFonts w:hint="eastAsia" w:ascii="宋体" w:hAnsi="宋体" w:eastAsia="宋体" w:cs="宋体"/>
              <w:b/>
              <w:bCs/>
              <w:color w:val="auto"/>
              <w:sz w:val="32"/>
              <w:szCs w:val="32"/>
            </w:rPr>
            <w:t>第</w:t>
          </w:r>
          <w:r>
            <w:rPr>
              <w:rFonts w:hint="eastAsia" w:ascii="宋体" w:hAnsi="宋体" w:eastAsia="宋体" w:cs="宋体"/>
              <w:b/>
              <w:bCs/>
              <w:color w:val="auto"/>
              <w:sz w:val="32"/>
              <w:szCs w:val="32"/>
              <w:lang w:val="en-US" w:eastAsia="zh-CN"/>
            </w:rPr>
            <w:t>六</w:t>
          </w:r>
          <w:r>
            <w:rPr>
              <w:rFonts w:hint="eastAsia" w:ascii="宋体" w:hAnsi="宋体" w:eastAsia="宋体" w:cs="宋体"/>
              <w:b/>
              <w:bCs/>
              <w:color w:val="auto"/>
              <w:sz w:val="32"/>
              <w:szCs w:val="32"/>
            </w:rPr>
            <w:t>章 合同格式</w:t>
          </w:r>
          <w:r>
            <w:rPr>
              <w:b/>
              <w:bCs/>
              <w:color w:val="auto"/>
              <w:sz w:val="32"/>
              <w:szCs w:val="32"/>
            </w:rPr>
            <w:tab/>
          </w:r>
          <w:r>
            <w:rPr>
              <w:b/>
              <w:bCs/>
              <w:color w:val="auto"/>
              <w:sz w:val="32"/>
              <w:szCs w:val="32"/>
            </w:rPr>
            <w:fldChar w:fldCharType="begin"/>
          </w:r>
          <w:r>
            <w:rPr>
              <w:b/>
              <w:bCs/>
              <w:color w:val="auto"/>
              <w:sz w:val="32"/>
              <w:szCs w:val="32"/>
            </w:rPr>
            <w:instrText xml:space="preserve"> PAGEREF _Toc4180 \h </w:instrText>
          </w:r>
          <w:r>
            <w:rPr>
              <w:b/>
              <w:bCs/>
              <w:color w:val="auto"/>
              <w:sz w:val="32"/>
              <w:szCs w:val="32"/>
            </w:rPr>
            <w:fldChar w:fldCharType="separate"/>
          </w:r>
          <w:r>
            <w:rPr>
              <w:b/>
              <w:bCs/>
              <w:color w:val="auto"/>
              <w:sz w:val="32"/>
              <w:szCs w:val="32"/>
            </w:rPr>
            <w:t>54</w:t>
          </w:r>
          <w:r>
            <w:rPr>
              <w:b/>
              <w:bCs/>
              <w:color w:val="auto"/>
              <w:sz w:val="32"/>
              <w:szCs w:val="32"/>
            </w:rPr>
            <w:fldChar w:fldCharType="end"/>
          </w:r>
          <w:r>
            <w:rPr>
              <w:b/>
              <w:bCs/>
              <w:color w:val="auto"/>
              <w:sz w:val="32"/>
              <w:szCs w:val="32"/>
            </w:rPr>
            <w:fldChar w:fldCharType="end"/>
          </w:r>
        </w:p>
        <w:p>
          <w:pPr>
            <w:pStyle w:val="29"/>
            <w:keepNext w:val="0"/>
            <w:keepLines w:val="0"/>
            <w:pageBreakBefore w:val="0"/>
            <w:widowControl/>
            <w:tabs>
              <w:tab w:val="right" w:leader="dot" w:pos="8787"/>
            </w:tabs>
            <w:kinsoku/>
            <w:wordWrap/>
            <w:overflowPunct/>
            <w:topLinePunct w:val="0"/>
            <w:autoSpaceDE/>
            <w:autoSpaceDN/>
            <w:bidi w:val="0"/>
            <w:adjustRightInd/>
            <w:snapToGrid/>
            <w:spacing w:line="480" w:lineRule="auto"/>
            <w:textAlignment w:val="auto"/>
            <w:rPr>
              <w:color w:val="auto"/>
              <w:sz w:val="28"/>
              <w:szCs w:val="28"/>
            </w:rPr>
          </w:pPr>
        </w:p>
        <w:p>
          <w:pPr>
            <w:rPr>
              <w:rFonts w:ascii="Times New Roman" w:hAnsi="Times New Roman" w:eastAsia="宋体" w:cs="Times New Roman"/>
              <w:color w:val="auto"/>
              <w:kern w:val="2"/>
              <w:sz w:val="48"/>
              <w:szCs w:val="56"/>
              <w:lang w:val="en-US" w:eastAsia="zh-CN" w:bidi="ar-SA"/>
            </w:rPr>
            <w:sectPr>
              <w:footerReference r:id="rId4" w:type="default"/>
              <w:pgSz w:w="11906" w:h="16838"/>
              <w:pgMar w:top="1701" w:right="1418" w:bottom="1418" w:left="1701" w:header="1091" w:footer="752" w:gutter="0"/>
              <w:pgNumType w:start="1"/>
              <w:cols w:space="425" w:num="1"/>
              <w:docGrid w:linePitch="312" w:charSpace="0"/>
            </w:sectPr>
          </w:pPr>
          <w:r>
            <w:rPr>
              <w:color w:val="auto"/>
              <w:sz w:val="32"/>
              <w:szCs w:val="40"/>
            </w:rPr>
            <w:fldChar w:fldCharType="end"/>
          </w:r>
        </w:p>
      </w:sdtContent>
    </w:sdt>
    <w:p>
      <w:pPr>
        <w:pStyle w:val="2"/>
        <w:rPr>
          <w:color w:val="auto"/>
        </w:rPr>
      </w:pPr>
    </w:p>
    <w:p>
      <w:pPr>
        <w:pStyle w:val="3"/>
        <w:spacing w:line="480" w:lineRule="auto"/>
        <w:jc w:val="center"/>
        <w:outlineLvl w:val="9"/>
        <w:rPr>
          <w:rFonts w:hint="eastAsia" w:ascii="宋体" w:hAnsi="宋体" w:eastAsia="宋体" w:cs="宋体"/>
          <w:color w:val="auto"/>
          <w:szCs w:val="32"/>
        </w:rPr>
      </w:pPr>
      <w:r>
        <w:rPr>
          <w:rFonts w:hint="eastAsia" w:ascii="宋体" w:hAnsi="宋体" w:eastAsia="宋体" w:cs="宋体"/>
          <w:color w:val="auto"/>
          <w:szCs w:val="56"/>
        </w:rPr>
        <w:fldChar w:fldCharType="end"/>
      </w:r>
      <w:bookmarkStart w:id="0" w:name="_Toc9185"/>
      <w:bookmarkStart w:id="1" w:name="_Toc32232"/>
      <w:bookmarkStart w:id="2" w:name="OLE_LINK2"/>
      <w:bookmarkStart w:id="3" w:name="_Toc211570245"/>
      <w:bookmarkStart w:id="4" w:name="_Toc201565762"/>
      <w:bookmarkStart w:id="5" w:name="_Toc156585290"/>
      <w:bookmarkStart w:id="6" w:name="_Toc185037690"/>
      <w:bookmarkStart w:id="7" w:name="_Toc60537380"/>
      <w:bookmarkStart w:id="8" w:name="_Toc145806782"/>
      <w:r>
        <w:rPr>
          <w:rFonts w:hint="eastAsia" w:ascii="宋体" w:hAnsi="宋体" w:eastAsia="宋体" w:cs="宋体"/>
          <w:color w:val="auto"/>
        </w:rPr>
        <w:t>第一章</w:t>
      </w:r>
      <w:r>
        <w:rPr>
          <w:rFonts w:hint="eastAsia" w:ascii="宋体" w:hAnsi="宋体" w:eastAsia="宋体" w:cs="宋体"/>
          <w:color w:val="auto"/>
          <w:lang w:val="en-US" w:eastAsia="zh-CN"/>
        </w:rPr>
        <w:t xml:space="preserve"> </w:t>
      </w:r>
      <w:r>
        <w:rPr>
          <w:rFonts w:hint="eastAsia" w:ascii="宋体" w:hAnsi="宋体" w:eastAsia="宋体" w:cs="宋体"/>
          <w:color w:val="auto"/>
        </w:rPr>
        <w:t>采购公告</w:t>
      </w:r>
      <w:bookmarkEnd w:id="0"/>
      <w:bookmarkEnd w:id="1"/>
    </w:p>
    <w:bookmarkEnd w:id="2"/>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1"/>
          <w:szCs w:val="21"/>
        </w:rPr>
      </w:pPr>
      <w:bookmarkStart w:id="9" w:name="OLE_LINK3"/>
      <w:bookmarkStart w:id="10" w:name="OLE_LINK6"/>
      <w:bookmarkStart w:id="11" w:name="OLE_LINK4"/>
      <w:bookmarkStart w:id="12" w:name="OLE_LINK1"/>
      <w:bookmarkStart w:id="13" w:name="OLE_LINK5"/>
      <w:r>
        <w:rPr>
          <w:rFonts w:hint="eastAsia" w:ascii="宋体" w:hAnsi="宋体" w:eastAsia="宋体" w:cs="宋体"/>
          <w:color w:val="auto"/>
          <w:sz w:val="24"/>
          <w:szCs w:val="24"/>
        </w:rPr>
        <w:t>我公司接受</w:t>
      </w:r>
      <w:r>
        <w:rPr>
          <w:rStyle w:val="26"/>
          <w:rFonts w:hint="eastAsia" w:ascii="宋体" w:hAnsi="宋体" w:cs="宋体"/>
          <w:b w:val="0"/>
          <w:bCs/>
          <w:color w:val="auto"/>
          <w:lang w:val="en-US" w:eastAsia="zh-CN"/>
        </w:rPr>
        <w:t>黑龙江省交投高速公路运营管理有限公司牡丹江养护分公司</w:t>
      </w:r>
      <w:r>
        <w:rPr>
          <w:rFonts w:hint="eastAsia" w:ascii="宋体" w:hAnsi="宋体" w:eastAsia="宋体" w:cs="宋体"/>
          <w:color w:val="auto"/>
          <w:sz w:val="24"/>
          <w:szCs w:val="24"/>
        </w:rPr>
        <w:t>（以下称“采购人”）的委托，对</w:t>
      </w:r>
      <w:r>
        <w:rPr>
          <w:rStyle w:val="26"/>
          <w:rFonts w:hint="eastAsia" w:ascii="宋体" w:hAnsi="宋体" w:cs="宋体"/>
          <w:b w:val="0"/>
          <w:bCs/>
          <w:color w:val="auto"/>
          <w:lang w:val="en-US" w:eastAsia="zh-CN"/>
        </w:rPr>
        <w:t>黑龙江省交投高速公路运营管理有限公司牡丹江养护分公司车辆维修</w:t>
      </w:r>
      <w:r>
        <w:rPr>
          <w:rStyle w:val="26"/>
          <w:rFonts w:hint="eastAsia" w:ascii="宋体" w:hAnsi="宋体" w:eastAsia="宋体" w:cs="宋体"/>
          <w:b w:val="0"/>
          <w:bCs/>
          <w:color w:val="auto"/>
          <w:lang w:val="en-US" w:eastAsia="zh-CN"/>
        </w:rPr>
        <w:t>入围项目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公开招标</w:t>
      </w:r>
      <w:r>
        <w:rPr>
          <w:rFonts w:hint="eastAsia" w:ascii="宋体" w:hAnsi="宋体" w:eastAsia="宋体" w:cs="宋体"/>
          <w:color w:val="auto"/>
          <w:sz w:val="24"/>
          <w:szCs w:val="24"/>
        </w:rPr>
        <w:t>，公告内容如下：</w:t>
      </w:r>
    </w:p>
    <w:p>
      <w:pPr>
        <w:bidi w:val="0"/>
        <w:ind w:firstLine="480" w:firstLineChars="200"/>
        <w:rPr>
          <w:rFonts w:hint="default" w:ascii="宋体" w:hAnsi="宋体" w:eastAsia="宋体" w:cs="宋体"/>
          <w:b w:val="0"/>
          <w:bCs/>
          <w:color w:val="auto"/>
          <w:kern w:val="0"/>
          <w:sz w:val="24"/>
          <w:szCs w:val="24"/>
          <w:lang w:val="en-US" w:eastAsia="zh-CN" w:bidi="ar-SA"/>
        </w:rPr>
      </w:pPr>
      <w:bookmarkStart w:id="14" w:name="_Toc13624"/>
      <w:bookmarkStart w:id="15" w:name="_Toc12596"/>
      <w:bookmarkStart w:id="16" w:name="_Toc31730"/>
      <w:bookmarkStart w:id="17" w:name="_Toc32135"/>
      <w:r>
        <w:rPr>
          <w:rStyle w:val="26"/>
          <w:rFonts w:hint="eastAsia" w:ascii="宋体" w:hAnsi="宋体" w:eastAsia="宋体" w:cs="宋体"/>
          <w:b w:val="0"/>
          <w:bCs/>
          <w:color w:val="auto"/>
          <w:lang w:val="en-US" w:eastAsia="zh-CN"/>
        </w:rPr>
        <w:t>一、项目编号</w:t>
      </w:r>
      <w:bookmarkEnd w:id="14"/>
      <w:bookmarkEnd w:id="15"/>
      <w:bookmarkEnd w:id="16"/>
      <w:bookmarkEnd w:id="17"/>
      <w:r>
        <w:rPr>
          <w:rFonts w:hint="eastAsia" w:ascii="宋体" w:hAnsi="宋体" w:eastAsia="宋体" w:cs="宋体"/>
          <w:b w:val="0"/>
          <w:bCs/>
          <w:color w:val="auto"/>
          <w:kern w:val="0"/>
          <w:sz w:val="24"/>
          <w:szCs w:val="24"/>
          <w:lang w:val="en-US" w:eastAsia="zh-CN" w:bidi="ar-SA"/>
        </w:rPr>
        <w:t>：</w:t>
      </w:r>
      <w:r>
        <w:rPr>
          <w:rFonts w:hint="eastAsia" w:ascii="宋体" w:hAnsi="宋体" w:cs="宋体"/>
          <w:b w:val="0"/>
          <w:bCs/>
          <w:color w:val="auto"/>
          <w:kern w:val="0"/>
          <w:sz w:val="24"/>
          <w:szCs w:val="24"/>
          <w:lang w:val="en-US" w:eastAsia="zh-CN" w:bidi="ar-SA"/>
        </w:rPr>
        <w:t>FYZB-2022-0302</w:t>
      </w:r>
    </w:p>
    <w:p>
      <w:pPr>
        <w:pStyle w:val="2"/>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Style w:val="26"/>
          <w:rFonts w:hint="eastAsia" w:ascii="宋体" w:hAnsi="宋体" w:eastAsia="宋体" w:cs="宋体"/>
          <w:b w:val="0"/>
          <w:bCs/>
          <w:color w:val="auto"/>
          <w:lang w:val="en-US" w:eastAsia="zh-CN"/>
        </w:rPr>
      </w:pPr>
      <w:bookmarkStart w:id="18" w:name="_Toc30666"/>
      <w:bookmarkStart w:id="19" w:name="_Toc16419"/>
      <w:bookmarkStart w:id="20" w:name="_Toc25086"/>
      <w:bookmarkStart w:id="21" w:name="_Toc25465"/>
      <w:r>
        <w:rPr>
          <w:rStyle w:val="26"/>
          <w:rFonts w:hint="eastAsia" w:ascii="宋体" w:hAnsi="宋体" w:eastAsia="宋体" w:cs="宋体"/>
          <w:b w:val="0"/>
          <w:bCs/>
          <w:color w:val="auto"/>
          <w:lang w:eastAsia="zh-CN"/>
        </w:rPr>
        <w:t>二、项目名称</w:t>
      </w:r>
      <w:bookmarkEnd w:id="18"/>
      <w:bookmarkEnd w:id="19"/>
      <w:bookmarkEnd w:id="20"/>
      <w:r>
        <w:rPr>
          <w:rStyle w:val="26"/>
          <w:rFonts w:hint="eastAsia" w:ascii="宋体" w:hAnsi="宋体" w:eastAsia="宋体" w:cs="宋体"/>
          <w:b w:val="0"/>
          <w:bCs/>
          <w:color w:val="auto"/>
          <w:lang w:eastAsia="zh-CN"/>
        </w:rPr>
        <w:t>：</w:t>
      </w:r>
      <w:bookmarkStart w:id="22" w:name="_Toc27714"/>
      <w:bookmarkStart w:id="23" w:name="_Toc14598"/>
      <w:bookmarkStart w:id="24" w:name="_Toc25759"/>
      <w:r>
        <w:rPr>
          <w:rStyle w:val="26"/>
          <w:rFonts w:hint="eastAsia" w:ascii="宋体" w:hAnsi="宋体" w:cs="宋体"/>
          <w:b w:val="0"/>
          <w:bCs/>
          <w:color w:val="auto"/>
          <w:lang w:val="en-US" w:eastAsia="zh-CN"/>
        </w:rPr>
        <w:t>黑龙江省交投高速公路运营管理有限公司牡丹江养护分公司车辆维修</w:t>
      </w:r>
      <w:r>
        <w:rPr>
          <w:rStyle w:val="26"/>
          <w:rFonts w:hint="eastAsia" w:ascii="宋体" w:hAnsi="宋体" w:eastAsia="宋体" w:cs="宋体"/>
          <w:b w:val="0"/>
          <w:bCs/>
          <w:color w:val="auto"/>
          <w:lang w:val="en-US" w:eastAsia="zh-CN"/>
        </w:rPr>
        <w:t>入围项目</w:t>
      </w:r>
      <w:bookmarkEnd w:id="21"/>
    </w:p>
    <w:p>
      <w:pPr>
        <w:ind w:firstLine="480"/>
        <w:rPr>
          <w:rStyle w:val="26"/>
          <w:rFonts w:hint="eastAsia" w:ascii="宋体" w:hAnsi="宋体" w:eastAsia="宋体" w:cs="宋体"/>
          <w:b w:val="0"/>
          <w:bCs/>
          <w:color w:val="auto"/>
          <w:kern w:val="2"/>
          <w:szCs w:val="21"/>
          <w:lang w:val="en-US" w:eastAsia="zh-CN" w:bidi="ar-SA"/>
        </w:rPr>
      </w:pPr>
      <w:r>
        <w:rPr>
          <w:rStyle w:val="26"/>
          <w:rFonts w:hint="eastAsia" w:ascii="宋体" w:hAnsi="宋体" w:eastAsia="宋体" w:cs="宋体"/>
          <w:b w:val="0"/>
          <w:bCs/>
          <w:color w:val="auto"/>
          <w:kern w:val="2"/>
          <w:szCs w:val="21"/>
          <w:lang w:val="en-US" w:eastAsia="zh-CN" w:bidi="ar-SA"/>
        </w:rPr>
        <w:t>三、采购方式：</w:t>
      </w:r>
      <w:r>
        <w:rPr>
          <w:rFonts w:hint="eastAsia" w:cs="宋体"/>
          <w:sz w:val="24"/>
          <w:szCs w:val="24"/>
          <w:lang w:eastAsia="zh-CN"/>
        </w:rPr>
        <w:t>公开招标</w:t>
      </w:r>
    </w:p>
    <w:p>
      <w:pPr>
        <w:pStyle w:val="18"/>
        <w:widowControl/>
        <w:spacing w:before="0" w:beforeAutospacing="0" w:after="0" w:afterAutospacing="0" w:line="360" w:lineRule="auto"/>
        <w:ind w:firstLine="480"/>
        <w:rPr>
          <w:rFonts w:hint="eastAsia" w:ascii="宋体" w:hAnsi="宋体"/>
          <w:color w:val="auto"/>
          <w:sz w:val="24"/>
          <w:lang w:val="en-US" w:eastAsia="zh-CN"/>
        </w:rPr>
      </w:pPr>
      <w:bookmarkStart w:id="25" w:name="_Toc24869"/>
      <w:r>
        <w:rPr>
          <w:rStyle w:val="26"/>
          <w:rFonts w:hint="eastAsia" w:ascii="宋体" w:hAnsi="宋体" w:cs="宋体"/>
          <w:b w:val="0"/>
          <w:bCs/>
          <w:color w:val="auto"/>
          <w:lang w:eastAsia="zh-CN"/>
        </w:rPr>
        <w:t>四</w:t>
      </w:r>
      <w:r>
        <w:rPr>
          <w:rStyle w:val="26"/>
          <w:rFonts w:hint="eastAsia" w:ascii="宋体" w:hAnsi="宋体" w:eastAsia="宋体" w:cs="宋体"/>
          <w:b w:val="0"/>
          <w:bCs/>
          <w:color w:val="auto"/>
          <w:lang w:eastAsia="zh-CN"/>
        </w:rPr>
        <w:t>、</w:t>
      </w:r>
      <w:bookmarkEnd w:id="22"/>
      <w:bookmarkEnd w:id="23"/>
      <w:bookmarkEnd w:id="24"/>
      <w:bookmarkStart w:id="26" w:name="_Toc26613"/>
      <w:bookmarkStart w:id="27" w:name="_Toc28922"/>
      <w:bookmarkStart w:id="28" w:name="_Toc9568"/>
      <w:r>
        <w:rPr>
          <w:rStyle w:val="26"/>
          <w:rFonts w:hint="eastAsia" w:ascii="宋体" w:hAnsi="宋体" w:eastAsia="宋体" w:cs="宋体"/>
          <w:b w:val="0"/>
          <w:bCs/>
          <w:color w:val="auto"/>
          <w:lang w:eastAsia="zh-CN"/>
        </w:rPr>
        <w:t>采购预算：</w:t>
      </w:r>
      <w:bookmarkEnd w:id="25"/>
      <w:r>
        <w:rPr>
          <w:rFonts w:hint="eastAsia" w:ascii="宋体" w:hAnsi="宋体" w:eastAsia="宋体" w:cs="宋体"/>
          <w:b w:val="0"/>
          <w:bCs/>
          <w:color w:val="auto"/>
          <w:sz w:val="24"/>
          <w:lang w:val="en-US" w:eastAsia="zh-CN"/>
        </w:rPr>
        <w:t>经招标人确认验收合格后以实际发生金额为准</w:t>
      </w:r>
      <w:r>
        <w:rPr>
          <w:rFonts w:hint="eastAsia" w:cs="宋体"/>
          <w:b w:val="0"/>
          <w:bCs/>
          <w:color w:val="auto"/>
          <w:sz w:val="24"/>
          <w:lang w:val="en-US" w:eastAsia="zh-CN"/>
        </w:rPr>
        <w:t>,</w:t>
      </w:r>
      <w:r>
        <w:rPr>
          <w:rFonts w:hint="eastAsia" w:ascii="宋体" w:hAnsi="宋体" w:eastAsia="宋体" w:cs="宋体"/>
          <w:sz w:val="24"/>
          <w:szCs w:val="24"/>
        </w:rPr>
        <w:t>意向供应商报价为</w:t>
      </w:r>
      <w:r>
        <w:rPr>
          <w:rFonts w:hint="eastAsia" w:ascii="宋体" w:hAnsi="宋体" w:eastAsia="宋体" w:cs="宋体"/>
          <w:sz w:val="24"/>
          <w:szCs w:val="24"/>
          <w:lang w:val="en-US" w:eastAsia="zh-CN"/>
        </w:rPr>
        <w:t>含税</w:t>
      </w:r>
      <w:r>
        <w:rPr>
          <w:rFonts w:hint="eastAsia" w:ascii="宋体" w:hAnsi="宋体"/>
          <w:color w:val="auto"/>
          <w:sz w:val="24"/>
          <w:lang w:val="en-US" w:eastAsia="zh-CN"/>
        </w:rPr>
        <w:t>报价，开具增值税专用发票。</w:t>
      </w:r>
    </w:p>
    <w:p>
      <w:pPr>
        <w:pStyle w:val="18"/>
        <w:widowControl/>
        <w:spacing w:before="0" w:beforeAutospacing="0" w:after="0" w:afterAutospacing="0" w:line="360" w:lineRule="auto"/>
        <w:ind w:firstLine="480"/>
        <w:rPr>
          <w:rFonts w:hint="eastAsia" w:ascii="宋体" w:hAnsi="宋体"/>
          <w:color w:val="auto"/>
          <w:sz w:val="24"/>
          <w:lang w:val="en-US" w:eastAsia="zh-CN"/>
        </w:rPr>
      </w:pPr>
      <w:r>
        <w:rPr>
          <w:rFonts w:hint="eastAsia"/>
          <w:color w:val="auto"/>
          <w:sz w:val="24"/>
          <w:lang w:val="en-US" w:eastAsia="zh-CN"/>
        </w:rPr>
        <w:t>五、</w:t>
      </w:r>
      <w:r>
        <w:rPr>
          <w:rFonts w:hint="eastAsia" w:ascii="宋体" w:hAnsi="宋体"/>
          <w:color w:val="auto"/>
          <w:sz w:val="24"/>
          <w:lang w:val="en-US" w:eastAsia="zh-CN"/>
        </w:rPr>
        <w:t>采购需求：</w:t>
      </w:r>
      <w:r>
        <w:rPr>
          <w:rFonts w:hint="eastAsia"/>
          <w:color w:val="auto"/>
          <w:sz w:val="24"/>
          <w:lang w:val="en-US" w:eastAsia="zh-CN"/>
        </w:rPr>
        <w:t>车辆维修，</w:t>
      </w:r>
      <w:r>
        <w:rPr>
          <w:rFonts w:hint="eastAsia" w:ascii="宋体" w:hAnsi="宋体"/>
          <w:color w:val="auto"/>
          <w:sz w:val="24"/>
          <w:lang w:val="en-US" w:eastAsia="zh-CN"/>
        </w:rPr>
        <w:t>详见招标文件。</w:t>
      </w:r>
    </w:p>
    <w:p>
      <w:pPr>
        <w:pStyle w:val="18"/>
        <w:widowControl/>
        <w:spacing w:before="0" w:beforeAutospacing="0" w:after="0" w:afterAutospacing="0" w:line="360" w:lineRule="auto"/>
        <w:ind w:firstLine="480"/>
        <w:rPr>
          <w:rFonts w:hint="eastAsia" w:cs="宋体"/>
          <w:b w:val="0"/>
          <w:bCs/>
          <w:color w:val="auto"/>
          <w:lang w:val="en-US" w:eastAsia="zh-CN"/>
        </w:rPr>
      </w:pPr>
      <w:bookmarkStart w:id="29" w:name="_Toc264"/>
      <w:r>
        <w:rPr>
          <w:rStyle w:val="26"/>
          <w:rFonts w:hint="eastAsia" w:cs="宋体"/>
          <w:b w:val="0"/>
          <w:bCs/>
          <w:color w:val="auto"/>
          <w:lang w:eastAsia="zh-CN"/>
        </w:rPr>
        <w:t>六</w:t>
      </w:r>
      <w:r>
        <w:rPr>
          <w:rStyle w:val="26"/>
          <w:rFonts w:hint="eastAsia" w:ascii="宋体" w:hAnsi="宋体" w:eastAsia="宋体" w:cs="宋体"/>
          <w:b w:val="0"/>
          <w:bCs/>
          <w:color w:val="auto"/>
          <w:lang w:eastAsia="zh-CN"/>
        </w:rPr>
        <w:t>、服务期限</w:t>
      </w:r>
      <w:bookmarkEnd w:id="26"/>
      <w:bookmarkEnd w:id="27"/>
      <w:bookmarkEnd w:id="28"/>
      <w:bookmarkEnd w:id="29"/>
      <w:r>
        <w:rPr>
          <w:rFonts w:hint="eastAsia" w:ascii="宋体" w:hAnsi="宋体" w:eastAsia="宋体" w:cs="宋体"/>
          <w:b w:val="0"/>
          <w:bCs/>
          <w:color w:val="auto"/>
          <w:lang w:eastAsia="zh-CN"/>
        </w:rPr>
        <w:t>：</w:t>
      </w:r>
      <w:r>
        <w:rPr>
          <w:rFonts w:hint="eastAsia" w:cs="宋体"/>
          <w:color w:val="auto"/>
          <w:lang w:val="en-US" w:eastAsia="zh-CN"/>
        </w:rPr>
        <w:t>合同签订之日起至2022年12月31日</w:t>
      </w:r>
      <w:r>
        <w:rPr>
          <w:rFonts w:hint="eastAsia" w:cs="宋体"/>
          <w:b w:val="0"/>
          <w:bCs/>
          <w:color w:val="auto"/>
          <w:lang w:val="en-US" w:eastAsia="zh-CN"/>
        </w:rPr>
        <w:t>。</w:t>
      </w:r>
    </w:p>
    <w:p>
      <w:pPr>
        <w:pStyle w:val="4"/>
        <w:ind w:firstLine="480" w:firstLineChars="200"/>
        <w:rPr>
          <w:rStyle w:val="26"/>
          <w:rFonts w:hint="eastAsia" w:ascii="宋体" w:hAnsi="宋体" w:cs="宋体"/>
          <w:b w:val="0"/>
          <w:bCs/>
          <w:color w:val="auto"/>
          <w:lang w:val="en-US" w:eastAsia="zh-CN"/>
        </w:rPr>
      </w:pPr>
      <w:bookmarkStart w:id="30" w:name="_Toc8282"/>
      <w:bookmarkStart w:id="31" w:name="_Toc5426"/>
      <w:bookmarkStart w:id="32" w:name="_Toc32674"/>
      <w:bookmarkStart w:id="33" w:name="_Toc26167"/>
      <w:r>
        <w:rPr>
          <w:rStyle w:val="26"/>
          <w:rFonts w:hint="eastAsia" w:ascii="宋体" w:hAnsi="宋体" w:cs="宋体"/>
          <w:b w:val="0"/>
          <w:bCs/>
          <w:color w:val="auto"/>
          <w:lang w:val="en-US" w:eastAsia="zh-CN"/>
        </w:rPr>
        <w:t>七</w:t>
      </w:r>
      <w:r>
        <w:rPr>
          <w:rStyle w:val="26"/>
          <w:rFonts w:hint="eastAsia" w:ascii="宋体" w:hAnsi="宋体" w:eastAsia="宋体" w:cs="宋体"/>
          <w:b w:val="0"/>
          <w:bCs/>
          <w:color w:val="auto"/>
          <w:lang w:eastAsia="zh-CN"/>
        </w:rPr>
        <w:t>、</w:t>
      </w:r>
      <w:r>
        <w:rPr>
          <w:rStyle w:val="26"/>
          <w:rFonts w:hint="eastAsia" w:ascii="宋体" w:hAnsi="宋体" w:cs="宋体"/>
          <w:b w:val="0"/>
          <w:bCs/>
          <w:color w:val="auto"/>
          <w:lang w:val="en-US" w:eastAsia="zh-CN"/>
        </w:rPr>
        <w:t>付款方式：甲乙双方另行约定，以实际发生为准</w:t>
      </w:r>
    </w:p>
    <w:p>
      <w:pPr>
        <w:pStyle w:val="18"/>
        <w:widowControl/>
        <w:spacing w:before="0" w:beforeAutospacing="0" w:after="0" w:afterAutospacing="0" w:line="360" w:lineRule="auto"/>
        <w:ind w:firstLine="480"/>
        <w:rPr>
          <w:rFonts w:hint="eastAsia" w:cs="宋体"/>
          <w:sz w:val="24"/>
          <w:szCs w:val="24"/>
          <w:lang w:val="en-US" w:eastAsia="zh-CN"/>
        </w:rPr>
      </w:pPr>
      <w:r>
        <w:rPr>
          <w:rFonts w:hint="eastAsia" w:cs="宋体"/>
          <w:sz w:val="24"/>
          <w:szCs w:val="24"/>
          <w:lang w:val="en-US" w:eastAsia="zh-CN"/>
        </w:rPr>
        <w:t>八、意向供应商资格要求</w:t>
      </w:r>
    </w:p>
    <w:p>
      <w:pPr>
        <w:pStyle w:val="18"/>
        <w:widowControl/>
        <w:spacing w:before="0" w:beforeAutospacing="0" w:after="0" w:afterAutospacing="0" w:line="360" w:lineRule="auto"/>
        <w:ind w:firstLine="480"/>
        <w:rPr>
          <w:rFonts w:hint="eastAsia" w:cs="宋体"/>
          <w:sz w:val="24"/>
          <w:szCs w:val="24"/>
          <w:lang w:val="en-US" w:eastAsia="zh-CN"/>
        </w:rPr>
      </w:pPr>
      <w:r>
        <w:rPr>
          <w:rFonts w:hint="eastAsia" w:cs="宋体"/>
          <w:sz w:val="24"/>
          <w:szCs w:val="24"/>
          <w:lang w:val="en-US" w:eastAsia="zh-CN"/>
        </w:rPr>
        <w:t>1、拟参加本项目的潜在供应商须符合《中华人民共和国政府采购法》第二十二条相应规定。</w:t>
      </w:r>
    </w:p>
    <w:p>
      <w:pPr>
        <w:ind w:firstLine="480" w:firstLineChars="200"/>
        <w:rPr>
          <w:rFonts w:hint="eastAsia"/>
          <w:lang w:val="en-US" w:eastAsia="zh-CN"/>
        </w:rPr>
      </w:pPr>
      <w:r>
        <w:rPr>
          <w:rFonts w:hint="eastAsia" w:ascii="宋体" w:hAnsi="宋体" w:eastAsia="宋体" w:cs="宋体"/>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cs="宋体"/>
          <w:b w:val="0"/>
          <w:bCs/>
          <w:color w:val="auto"/>
          <w:lang w:val="en-US" w:eastAsia="zh-CN"/>
        </w:rPr>
        <w:t>3、</w:t>
      </w:r>
      <w:r>
        <w:rPr>
          <w:rStyle w:val="26"/>
          <w:rFonts w:hint="eastAsia" w:ascii="宋体" w:hAnsi="宋体" w:eastAsia="宋体" w:cs="宋体"/>
          <w:b w:val="0"/>
          <w:bCs/>
          <w:color w:val="auto"/>
          <w:lang w:eastAsia="zh-CN"/>
        </w:rPr>
        <w:t>参加本项目投标的潜在投标人参加政府采购活动近三年（201</w:t>
      </w:r>
      <w:r>
        <w:rPr>
          <w:rStyle w:val="26"/>
          <w:rFonts w:hint="eastAsia" w:ascii="宋体" w:hAnsi="宋体" w:eastAsia="宋体" w:cs="宋体"/>
          <w:b w:val="0"/>
          <w:bCs/>
          <w:color w:val="auto"/>
          <w:lang w:val="en-US" w:eastAsia="zh-CN"/>
        </w:rPr>
        <w:t>9</w:t>
      </w:r>
      <w:r>
        <w:rPr>
          <w:rStyle w:val="26"/>
          <w:rFonts w:hint="eastAsia" w:ascii="宋体" w:hAnsi="宋体" w:eastAsia="宋体" w:cs="宋体"/>
          <w:b w:val="0"/>
          <w:bCs/>
          <w:color w:val="auto"/>
          <w:lang w:eastAsia="zh-CN"/>
        </w:rPr>
        <w:t>年-202</w:t>
      </w:r>
      <w:r>
        <w:rPr>
          <w:rStyle w:val="26"/>
          <w:rFonts w:hint="eastAsia" w:ascii="宋体" w:hAnsi="宋体" w:eastAsia="宋体" w:cs="宋体"/>
          <w:b w:val="0"/>
          <w:bCs/>
          <w:color w:val="auto"/>
          <w:lang w:val="en-US" w:eastAsia="zh-CN"/>
        </w:rPr>
        <w:t>1</w:t>
      </w:r>
      <w:r>
        <w:rPr>
          <w:rStyle w:val="26"/>
          <w:rFonts w:hint="eastAsia" w:ascii="宋体" w:hAnsi="宋体" w:eastAsia="宋体" w:cs="宋体"/>
          <w:b w:val="0"/>
          <w:bCs/>
          <w:color w:val="auto"/>
          <w:lang w:eastAsia="zh-CN"/>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eastAsia="宋体" w:cs="宋体"/>
          <w:b w:val="0"/>
          <w:bCs/>
          <w:color w:val="auto"/>
          <w:lang w:eastAsia="zh-CN"/>
        </w:rPr>
        <w:t>①“信用中国”网站（http://www.creditchina.gov.cn/）</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eastAsia="宋体" w:cs="宋体"/>
          <w:b w:val="0"/>
          <w:bCs/>
          <w:color w:val="auto"/>
          <w:lang w:eastAsia="zh-CN"/>
        </w:rPr>
        <w:t>②“中国政府采购网”网站（http://www.ccgp.gov.cn/cr/list）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cs="宋体"/>
          <w:b w:val="0"/>
          <w:bCs/>
          <w:color w:val="auto"/>
          <w:lang w:val="en-US" w:eastAsia="zh-CN"/>
        </w:rPr>
        <w:t>4、</w:t>
      </w:r>
      <w:r>
        <w:rPr>
          <w:rStyle w:val="26"/>
          <w:rFonts w:hint="eastAsia" w:ascii="宋体" w:hAnsi="宋体" w:eastAsia="宋体" w:cs="宋体"/>
          <w:b w:val="0"/>
          <w:bCs/>
          <w:color w:val="auto"/>
          <w:lang w:eastAsia="zh-CN"/>
        </w:rPr>
        <w:t>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cs="宋体"/>
          <w:b w:val="0"/>
          <w:bCs/>
          <w:color w:val="auto"/>
          <w:lang w:val="en-US" w:eastAsia="zh-CN"/>
        </w:rPr>
        <w:t>5、</w:t>
      </w:r>
      <w:r>
        <w:rPr>
          <w:rStyle w:val="26"/>
          <w:rFonts w:hint="eastAsia" w:ascii="宋体" w:hAnsi="宋体" w:eastAsia="宋体" w:cs="宋体"/>
          <w:b w:val="0"/>
          <w:bCs/>
          <w:color w:val="auto"/>
          <w:lang w:eastAsia="zh-CN"/>
        </w:rPr>
        <w:t>资格审查方式：本项目采用资格后审方式，主要资格审查标准、内容等详见招标文件，只有资格审查合格的供应商才有可能被授予合同。</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val="en-US" w:eastAsia="zh-CN"/>
        </w:rPr>
      </w:pPr>
      <w:r>
        <w:rPr>
          <w:rStyle w:val="26"/>
          <w:rFonts w:hint="eastAsia" w:ascii="宋体" w:hAnsi="宋体" w:cs="宋体"/>
          <w:b w:val="0"/>
          <w:bCs/>
          <w:color w:val="auto"/>
          <w:lang w:val="en-US" w:eastAsia="zh-CN"/>
        </w:rPr>
        <w:t>6、</w:t>
      </w:r>
      <w:r>
        <w:rPr>
          <w:rStyle w:val="26"/>
          <w:rFonts w:hint="eastAsia" w:ascii="宋体" w:hAnsi="宋体" w:eastAsia="宋体" w:cs="宋体"/>
          <w:b w:val="0"/>
          <w:bCs/>
          <w:color w:val="auto"/>
          <w:lang w:eastAsia="zh-CN"/>
        </w:rPr>
        <w:t>本项目不接受联合体投标。</w:t>
      </w:r>
    </w:p>
    <w:bookmarkEnd w:id="3"/>
    <w:bookmarkEnd w:id="4"/>
    <w:bookmarkEnd w:id="5"/>
    <w:bookmarkEnd w:id="6"/>
    <w:bookmarkEnd w:id="7"/>
    <w:bookmarkEnd w:id="8"/>
    <w:bookmarkEnd w:id="9"/>
    <w:bookmarkEnd w:id="10"/>
    <w:bookmarkEnd w:id="11"/>
    <w:bookmarkEnd w:id="12"/>
    <w:bookmarkEnd w:id="13"/>
    <w:bookmarkEnd w:id="30"/>
    <w:bookmarkEnd w:id="31"/>
    <w:bookmarkEnd w:id="32"/>
    <w:bookmarkEnd w:id="33"/>
    <w:p>
      <w:pPr>
        <w:pStyle w:val="2"/>
        <w:spacing w:before="1"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九</w:t>
      </w:r>
      <w:r>
        <w:rPr>
          <w:rFonts w:hint="eastAsia" w:ascii="宋体" w:hAnsi="宋体" w:eastAsia="宋体" w:cs="宋体"/>
          <w:sz w:val="24"/>
          <w:szCs w:val="24"/>
        </w:rPr>
        <w:t>、招标文件的获取</w:t>
      </w:r>
    </w:p>
    <w:p>
      <w:pPr>
        <w:pStyle w:val="2"/>
        <w:spacing w:before="1" w:line="360" w:lineRule="auto"/>
        <w:ind w:firstLine="480" w:firstLineChars="200"/>
        <w:rPr>
          <w:rFonts w:hint="eastAsia" w:ascii="宋体" w:hAnsi="宋体" w:eastAsia="宋体" w:cs="宋体"/>
          <w:sz w:val="24"/>
        </w:rPr>
      </w:pPr>
      <w:r>
        <w:rPr>
          <w:rFonts w:hint="eastAsia" w:ascii="宋体" w:hAnsi="宋体" w:eastAsia="宋体" w:cs="宋体"/>
          <w:sz w:val="24"/>
          <w:szCs w:val="24"/>
        </w:rPr>
        <w:t>1、凡有意参加本项目的供应商，请于</w:t>
      </w:r>
      <w:r>
        <w:rPr>
          <w:rFonts w:hint="eastAsia" w:ascii="宋体" w:hAnsi="宋体" w:cs="宋体"/>
          <w:sz w:val="24"/>
          <w:szCs w:val="24"/>
          <w:lang w:val="en-US" w:eastAsia="zh-CN"/>
        </w:rPr>
        <w:t>2022</w:t>
      </w:r>
      <w:r>
        <w:rPr>
          <w:rFonts w:hint="eastAsia" w:ascii="宋体" w:hAnsi="宋体" w:eastAsia="宋体" w:cs="宋体"/>
          <w:sz w:val="24"/>
          <w:szCs w:val="24"/>
        </w:rPr>
        <w:t>年</w:t>
      </w:r>
      <w:r>
        <w:rPr>
          <w:rFonts w:hint="eastAsia" w:ascii="宋体" w:hAnsi="宋体" w:cs="宋体"/>
          <w:sz w:val="24"/>
          <w:szCs w:val="24"/>
          <w:lang w:val="en-US" w:eastAsia="zh-CN"/>
        </w:rPr>
        <w:t>03</w:t>
      </w:r>
      <w:r>
        <w:rPr>
          <w:rFonts w:hint="eastAsia" w:ascii="宋体" w:hAnsi="宋体" w:eastAsia="宋体" w:cs="宋体"/>
          <w:sz w:val="24"/>
          <w:szCs w:val="24"/>
        </w:rPr>
        <w:t>月</w:t>
      </w:r>
      <w:r>
        <w:rPr>
          <w:rFonts w:hint="eastAsia" w:ascii="宋体" w:hAnsi="宋体" w:cs="宋体"/>
          <w:sz w:val="24"/>
          <w:szCs w:val="24"/>
          <w:lang w:val="en-US" w:eastAsia="zh-CN"/>
        </w:rPr>
        <w:t>11</w:t>
      </w:r>
      <w:r>
        <w:rPr>
          <w:rFonts w:hint="eastAsia" w:ascii="宋体" w:hAnsi="宋体" w:eastAsia="宋体" w:cs="宋体"/>
          <w:sz w:val="24"/>
          <w:szCs w:val="24"/>
        </w:rPr>
        <w:t>日09时00分至</w:t>
      </w:r>
      <w:r>
        <w:rPr>
          <w:rFonts w:hint="eastAsia" w:ascii="宋体" w:hAnsi="宋体" w:cs="宋体"/>
          <w:sz w:val="24"/>
          <w:szCs w:val="24"/>
          <w:lang w:val="en-US" w:eastAsia="zh-CN"/>
        </w:rPr>
        <w:t>2022</w:t>
      </w:r>
      <w:r>
        <w:rPr>
          <w:rFonts w:hint="eastAsia" w:ascii="宋体" w:hAnsi="宋体" w:eastAsia="宋体" w:cs="宋体"/>
          <w:sz w:val="24"/>
          <w:szCs w:val="24"/>
        </w:rPr>
        <w:t>年</w:t>
      </w:r>
      <w:r>
        <w:rPr>
          <w:rFonts w:hint="eastAsia" w:ascii="宋体" w:hAnsi="宋体" w:cs="宋体"/>
          <w:sz w:val="24"/>
          <w:szCs w:val="24"/>
          <w:lang w:val="en-US" w:eastAsia="zh-CN"/>
        </w:rPr>
        <w:t>03</w:t>
      </w:r>
      <w:r>
        <w:rPr>
          <w:rFonts w:hint="eastAsia" w:ascii="宋体" w:hAnsi="宋体" w:eastAsia="宋体" w:cs="宋体"/>
          <w:sz w:val="24"/>
          <w:szCs w:val="24"/>
        </w:rPr>
        <w:t>月</w:t>
      </w:r>
      <w:r>
        <w:rPr>
          <w:rFonts w:hint="eastAsia" w:ascii="宋体" w:hAnsi="宋体" w:cs="宋体"/>
          <w:sz w:val="24"/>
          <w:szCs w:val="24"/>
          <w:lang w:val="en-US" w:eastAsia="zh-CN"/>
        </w:rPr>
        <w:t>17</w:t>
      </w:r>
      <w:r>
        <w:rPr>
          <w:rFonts w:hint="eastAsia" w:ascii="宋体" w:hAnsi="宋体" w:eastAsia="宋体" w:cs="宋体"/>
          <w:sz w:val="24"/>
          <w:szCs w:val="24"/>
        </w:rPr>
        <w:t>日16时30分（法</w:t>
      </w:r>
      <w:r>
        <w:rPr>
          <w:rFonts w:hint="eastAsia" w:ascii="宋体" w:hAnsi="宋体" w:eastAsia="宋体" w:cs="宋体"/>
          <w:sz w:val="24"/>
        </w:rPr>
        <w:t>定节假日除外），登录“塔比星产业互联网平台”（网址： https://www.tabe.cn/），进行实名会员注册（注册信息须真实、完整、准确）并进行网上报名。</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2、凡有意参加本项目招标的供应商须线上提交资格审查文件（资格审查内容详见附件一）。经采购人对主体资格与资信证明材料审核通过，方可参与本次公开招标。</w:t>
      </w:r>
    </w:p>
    <w:p>
      <w:pPr>
        <w:snapToGrid w:val="0"/>
        <w:spacing w:line="360" w:lineRule="auto"/>
        <w:ind w:right="-57"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cs="宋体"/>
          <w:sz w:val="24"/>
          <w:szCs w:val="24"/>
          <w:lang w:val="en-US" w:eastAsia="zh-CN"/>
        </w:rPr>
        <w:t>招标</w:t>
      </w:r>
      <w:r>
        <w:rPr>
          <w:rFonts w:hint="eastAsia" w:ascii="宋体" w:hAnsi="宋体" w:eastAsia="宋体" w:cs="宋体"/>
          <w:sz w:val="24"/>
        </w:rPr>
        <w:t>文件费用：500元，由于供应商自身原因导致的资格审查不通过或未中标，</w:t>
      </w:r>
      <w:r>
        <w:rPr>
          <w:rFonts w:hint="eastAsia" w:ascii="宋体" w:hAnsi="宋体" w:cs="宋体"/>
          <w:sz w:val="24"/>
          <w:lang w:eastAsia="zh-CN"/>
        </w:rPr>
        <w:t>招标文件</w:t>
      </w:r>
      <w:r>
        <w:rPr>
          <w:rFonts w:hint="eastAsia" w:ascii="宋体" w:hAnsi="宋体" w:eastAsia="宋体" w:cs="宋体"/>
          <w:sz w:val="24"/>
        </w:rPr>
        <w:t>费不予退还。</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凡有意参加本项目的意向供应商须在</w:t>
      </w:r>
      <w:r>
        <w:rPr>
          <w:rFonts w:hint="eastAsia" w:ascii="宋体" w:hAnsi="宋体" w:cs="宋体"/>
          <w:sz w:val="24"/>
          <w:lang w:val="en-US" w:eastAsia="zh-CN"/>
        </w:rPr>
        <w:t>2022年</w:t>
      </w:r>
      <w:r>
        <w:rPr>
          <w:rFonts w:hint="eastAsia" w:ascii="宋体" w:hAnsi="宋体" w:cs="宋体"/>
          <w:sz w:val="24"/>
          <w:szCs w:val="24"/>
          <w:lang w:val="en-US" w:eastAsia="zh-CN"/>
        </w:rPr>
        <w:t>03</w:t>
      </w:r>
      <w:r>
        <w:rPr>
          <w:rFonts w:hint="eastAsia" w:ascii="宋体" w:hAnsi="宋体" w:eastAsia="宋体" w:cs="宋体"/>
          <w:sz w:val="24"/>
          <w:szCs w:val="24"/>
        </w:rPr>
        <w:t>月</w:t>
      </w:r>
      <w:r>
        <w:rPr>
          <w:rFonts w:hint="eastAsia" w:ascii="宋体" w:hAnsi="宋体" w:cs="宋体"/>
          <w:sz w:val="24"/>
          <w:szCs w:val="24"/>
          <w:lang w:val="en-US" w:eastAsia="zh-CN"/>
        </w:rPr>
        <w:t>11</w:t>
      </w:r>
      <w:r>
        <w:rPr>
          <w:rFonts w:hint="eastAsia" w:ascii="宋体" w:hAnsi="宋体" w:eastAsia="宋体" w:cs="宋体"/>
          <w:sz w:val="24"/>
          <w:szCs w:val="24"/>
        </w:rPr>
        <w:t>日09时00分至</w:t>
      </w:r>
      <w:r>
        <w:rPr>
          <w:rFonts w:hint="eastAsia" w:ascii="宋体" w:hAnsi="宋体" w:cs="宋体"/>
          <w:sz w:val="24"/>
          <w:szCs w:val="24"/>
          <w:lang w:val="en-US" w:eastAsia="zh-CN"/>
        </w:rPr>
        <w:t>2022</w:t>
      </w:r>
      <w:r>
        <w:rPr>
          <w:rFonts w:hint="eastAsia" w:ascii="宋体" w:hAnsi="宋体" w:eastAsia="宋体" w:cs="宋体"/>
          <w:sz w:val="24"/>
          <w:szCs w:val="24"/>
        </w:rPr>
        <w:t>年</w:t>
      </w:r>
      <w:r>
        <w:rPr>
          <w:rFonts w:hint="eastAsia" w:ascii="宋体" w:hAnsi="宋体" w:cs="宋体"/>
          <w:sz w:val="24"/>
          <w:szCs w:val="24"/>
          <w:lang w:val="en-US" w:eastAsia="zh-CN"/>
        </w:rPr>
        <w:t>03</w:t>
      </w:r>
      <w:r>
        <w:rPr>
          <w:rFonts w:hint="eastAsia" w:ascii="宋体" w:hAnsi="宋体" w:eastAsia="宋体" w:cs="宋体"/>
          <w:sz w:val="24"/>
          <w:szCs w:val="24"/>
        </w:rPr>
        <w:t>月</w:t>
      </w:r>
      <w:r>
        <w:rPr>
          <w:rFonts w:hint="eastAsia" w:ascii="宋体" w:hAnsi="宋体" w:cs="宋体"/>
          <w:sz w:val="24"/>
          <w:szCs w:val="24"/>
          <w:lang w:val="en-US" w:eastAsia="zh-CN"/>
        </w:rPr>
        <w:t>17</w:t>
      </w:r>
      <w:r>
        <w:rPr>
          <w:rFonts w:hint="eastAsia" w:ascii="宋体" w:hAnsi="宋体" w:eastAsia="宋体" w:cs="宋体"/>
          <w:sz w:val="24"/>
          <w:szCs w:val="24"/>
        </w:rPr>
        <w:t>日16时30分</w:t>
      </w:r>
      <w:r>
        <w:rPr>
          <w:rFonts w:hint="eastAsia" w:ascii="宋体" w:hAnsi="宋体" w:eastAsia="宋体" w:cs="宋体"/>
          <w:sz w:val="24"/>
          <w:lang w:val="en-US" w:eastAsia="zh-CN"/>
        </w:rPr>
        <w:t>（法定节假日除外），以汇款形式将</w:t>
      </w:r>
      <w:r>
        <w:rPr>
          <w:rFonts w:hint="eastAsia" w:ascii="宋体" w:hAnsi="宋体" w:cs="宋体"/>
          <w:sz w:val="24"/>
          <w:lang w:val="en-US" w:eastAsia="zh-CN"/>
        </w:rPr>
        <w:t>招标</w:t>
      </w:r>
      <w:r>
        <w:rPr>
          <w:rFonts w:hint="eastAsia" w:ascii="宋体" w:hAnsi="宋体" w:eastAsia="宋体" w:cs="宋体"/>
          <w:sz w:val="24"/>
          <w:lang w:val="en-US" w:eastAsia="zh-CN"/>
        </w:rPr>
        <w:t>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开户行：中国农业银行股份有限公司哈尔滨市动力支行</w:t>
      </w:r>
    </w:p>
    <w:p>
      <w:pPr>
        <w:snapToGrid w:val="0"/>
        <w:spacing w:line="360" w:lineRule="auto"/>
        <w:ind w:right="-57" w:firstLine="480" w:firstLineChars="200"/>
        <w:rPr>
          <w:rFonts w:hint="eastAsia" w:ascii="宋体" w:hAnsi="宋体" w:eastAsia="宋体" w:cs="宋体"/>
          <w:sz w:val="24"/>
        </w:rPr>
      </w:pPr>
      <w:r>
        <w:rPr>
          <w:rFonts w:hint="eastAsia" w:ascii="宋体" w:hAnsi="宋体"/>
          <w:color w:val="auto"/>
          <w:sz w:val="24"/>
        </w:rPr>
        <w:t>行  号：103261005426</w:t>
      </w:r>
    </w:p>
    <w:p>
      <w:pPr>
        <w:pStyle w:val="2"/>
        <w:spacing w:before="1" w:line="360" w:lineRule="auto"/>
        <w:ind w:firstLine="480" w:firstLineChars="200"/>
        <w:rPr>
          <w:rFonts w:hint="eastAsia" w:ascii="宋体" w:hAnsi="宋体" w:eastAsia="宋体" w:cs="宋体"/>
          <w:sz w:val="24"/>
          <w:szCs w:val="24"/>
        </w:rPr>
      </w:pPr>
      <w:bookmarkStart w:id="34" w:name="_Toc4275"/>
      <w:bookmarkStart w:id="35" w:name="_Toc21045"/>
      <w:bookmarkStart w:id="36" w:name="_Toc13155"/>
      <w:bookmarkStart w:id="37" w:name="_Toc9924"/>
      <w:r>
        <w:rPr>
          <w:rFonts w:hint="eastAsia" w:ascii="宋体" w:hAnsi="宋体" w:eastAsia="宋体" w:cs="宋体"/>
          <w:sz w:val="24"/>
          <w:szCs w:val="24"/>
        </w:rPr>
        <w:t>十、投标文件的递交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sz w:val="24"/>
          <w:szCs w:val="24"/>
        </w:rPr>
      </w:pPr>
      <w:bookmarkStart w:id="38" w:name="_Toc7040"/>
      <w:bookmarkStart w:id="39" w:name="_Toc27454"/>
      <w:bookmarkStart w:id="40" w:name="_Toc21750"/>
      <w:bookmarkStart w:id="41" w:name="_Toc27211"/>
      <w:bookmarkStart w:id="42" w:name="_Toc4021"/>
      <w:bookmarkStart w:id="43" w:name="_Toc24064"/>
      <w:bookmarkStart w:id="44" w:name="_Toc8933"/>
      <w:r>
        <w:rPr>
          <w:rFonts w:hint="eastAsia" w:ascii="宋体" w:hAnsi="宋体" w:eastAsia="宋体" w:cs="宋体"/>
          <w:sz w:val="24"/>
          <w:szCs w:val="24"/>
        </w:rPr>
        <w:t>1、凡有意参加本项目投标的供应商请于</w:t>
      </w:r>
      <w:r>
        <w:rPr>
          <w:rFonts w:hint="eastAsia" w:ascii="宋体" w:hAnsi="宋体" w:cs="宋体"/>
          <w:sz w:val="24"/>
          <w:szCs w:val="24"/>
          <w:lang w:val="en-US" w:eastAsia="zh-CN"/>
        </w:rPr>
        <w:t>2022</w:t>
      </w:r>
      <w:r>
        <w:rPr>
          <w:rFonts w:hint="eastAsia" w:ascii="宋体" w:hAnsi="宋体" w:eastAsia="宋体" w:cs="宋体"/>
          <w:sz w:val="24"/>
          <w:szCs w:val="24"/>
        </w:rPr>
        <w:t>年</w:t>
      </w:r>
      <w:r>
        <w:rPr>
          <w:rFonts w:hint="eastAsia" w:ascii="宋体" w:hAnsi="宋体" w:cs="宋体"/>
          <w:sz w:val="24"/>
          <w:szCs w:val="24"/>
          <w:lang w:val="en-US" w:eastAsia="zh-CN"/>
        </w:rPr>
        <w:t>03</w:t>
      </w:r>
      <w:r>
        <w:rPr>
          <w:rFonts w:hint="eastAsia" w:ascii="宋体" w:hAnsi="宋体" w:eastAsia="宋体" w:cs="宋体"/>
          <w:sz w:val="24"/>
          <w:szCs w:val="24"/>
        </w:rPr>
        <w:t>月</w:t>
      </w:r>
      <w:r>
        <w:rPr>
          <w:rFonts w:hint="eastAsia" w:ascii="宋体" w:hAnsi="宋体" w:cs="宋体"/>
          <w:sz w:val="24"/>
          <w:szCs w:val="24"/>
          <w:lang w:val="en-US" w:eastAsia="zh-CN"/>
        </w:rPr>
        <w:t>17</w:t>
      </w:r>
      <w:r>
        <w:rPr>
          <w:rFonts w:hint="eastAsia" w:ascii="宋体" w:hAnsi="宋体" w:eastAsia="宋体" w:cs="宋体"/>
          <w:sz w:val="24"/>
          <w:szCs w:val="24"/>
        </w:rPr>
        <w:t>日16时30分至</w:t>
      </w:r>
      <w:r>
        <w:rPr>
          <w:rFonts w:hint="eastAsia" w:ascii="宋体" w:hAnsi="宋体" w:cs="宋体"/>
          <w:sz w:val="24"/>
          <w:szCs w:val="24"/>
          <w:lang w:val="en-US" w:eastAsia="zh-CN"/>
        </w:rPr>
        <w:t>2022</w:t>
      </w:r>
      <w:r>
        <w:rPr>
          <w:rFonts w:hint="eastAsia" w:ascii="宋体" w:hAnsi="宋体" w:eastAsia="宋体" w:cs="宋体"/>
          <w:sz w:val="24"/>
          <w:szCs w:val="24"/>
          <w:lang w:eastAsia="zh-CN"/>
        </w:rPr>
        <w:t>年</w:t>
      </w:r>
      <w:r>
        <w:rPr>
          <w:rFonts w:hint="eastAsia" w:ascii="宋体" w:hAnsi="宋体" w:cs="宋体"/>
          <w:sz w:val="24"/>
          <w:szCs w:val="24"/>
          <w:lang w:val="en-US" w:eastAsia="zh-CN"/>
        </w:rPr>
        <w:t>03</w:t>
      </w:r>
      <w:r>
        <w:rPr>
          <w:rFonts w:hint="eastAsia" w:ascii="宋体" w:hAnsi="宋体" w:eastAsia="宋体" w:cs="宋体"/>
          <w:sz w:val="24"/>
          <w:szCs w:val="24"/>
          <w:lang w:eastAsia="zh-CN"/>
        </w:rPr>
        <w:t>月</w:t>
      </w:r>
      <w:r>
        <w:rPr>
          <w:rFonts w:hint="eastAsia" w:ascii="宋体" w:hAnsi="宋体" w:cs="宋体"/>
          <w:sz w:val="24"/>
          <w:szCs w:val="24"/>
          <w:lang w:val="en-US" w:eastAsia="zh-CN"/>
        </w:rPr>
        <w:t>31</w:t>
      </w:r>
      <w:r>
        <w:rPr>
          <w:rFonts w:hint="eastAsia" w:ascii="宋体" w:hAnsi="宋体" w:eastAsia="宋体" w:cs="宋体"/>
          <w:sz w:val="24"/>
          <w:szCs w:val="24"/>
          <w:lang w:eastAsia="zh-CN"/>
        </w:rPr>
        <w:t>日10时00分</w:t>
      </w:r>
      <w:r>
        <w:rPr>
          <w:rFonts w:hint="eastAsia" w:ascii="宋体" w:hAnsi="宋体" w:eastAsia="宋体" w:cs="宋体"/>
          <w:sz w:val="24"/>
          <w:szCs w:val="24"/>
        </w:rPr>
        <w:t xml:space="preserve">登录“塔比星产业互联网平台”（网址：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"https://www.tabe.cn/）递交投标文件。" </w:instrText>
      </w:r>
      <w:r>
        <w:rPr>
          <w:rFonts w:hint="eastAsia" w:ascii="宋体" w:hAnsi="宋体" w:eastAsia="宋体" w:cs="宋体"/>
          <w:sz w:val="24"/>
          <w:szCs w:val="24"/>
        </w:rPr>
        <w:fldChar w:fldCharType="separate"/>
      </w:r>
      <w:r>
        <w:rPr>
          <w:rFonts w:hint="eastAsia" w:ascii="宋体" w:hAnsi="宋体" w:eastAsia="宋体" w:cs="宋体"/>
          <w:sz w:val="24"/>
          <w:szCs w:val="24"/>
        </w:rPr>
        <w:t>https://www.tabe.cn/）递交投标文件。</w:t>
      </w:r>
      <w:r>
        <w:rPr>
          <w:rFonts w:hint="eastAsia" w:ascii="宋体" w:hAnsi="宋体" w:eastAsia="宋体" w:cs="宋体"/>
          <w:sz w:val="24"/>
          <w:szCs w:val="24"/>
        </w:rPr>
        <w:fldChar w:fldCharType="end"/>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2、投标人应按照招标文件和交易平台的要求编制电子版投标文件，并按照招标文件要求提交至交易平台。未按要求递交的投标文件，采购代理机构不予受理。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cs="宋体"/>
          <w:sz w:val="24"/>
          <w:szCs w:val="24"/>
          <w:lang w:val="en-US" w:eastAsia="zh-CN"/>
        </w:rPr>
        <w:t>一</w:t>
      </w:r>
      <w:r>
        <w:rPr>
          <w:rFonts w:hint="eastAsia" w:ascii="宋体" w:hAnsi="宋体" w:eastAsia="宋体" w:cs="宋体"/>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进入报价环节的意向供应商即视为完全同意招标公告、招标文件的全部内容，无任何负偏离。成交供应商所提供服务必须实质性满足招标公告、招标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sz w:val="24"/>
          <w:szCs w:val="24"/>
        </w:rPr>
      </w:pPr>
      <w:bookmarkStart w:id="45" w:name="_Toc20434"/>
      <w:bookmarkStart w:id="46" w:name="_Toc6985"/>
      <w:bookmarkStart w:id="47" w:name="_Toc29762"/>
      <w:bookmarkStart w:id="48" w:name="_Toc3842"/>
      <w:r>
        <w:rPr>
          <w:rFonts w:hint="eastAsia" w:ascii="宋体" w:hAnsi="宋体" w:eastAsia="宋体" w:cs="宋体"/>
          <w:sz w:val="24"/>
          <w:szCs w:val="24"/>
        </w:rPr>
        <w:t>十</w:t>
      </w:r>
      <w:r>
        <w:rPr>
          <w:rFonts w:hint="eastAsia" w:ascii="宋体" w:hAnsi="宋体" w:cs="宋体"/>
          <w:sz w:val="24"/>
          <w:szCs w:val="24"/>
          <w:lang w:val="en-US" w:eastAsia="zh-CN"/>
        </w:rPr>
        <w:t>二</w:t>
      </w:r>
      <w:r>
        <w:rPr>
          <w:rFonts w:hint="eastAsia" w:ascii="宋体" w:hAnsi="宋体" w:eastAsia="宋体" w:cs="宋体"/>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1、本公告在“塔比星产业互联网平台”（网址： </w:t>
      </w:r>
      <w:r>
        <w:rPr>
          <w:rFonts w:hint="eastAsia" w:ascii="宋体" w:hAnsi="宋体" w:eastAsia="宋体" w:cs="宋体"/>
        </w:rPr>
        <w:fldChar w:fldCharType="begin"/>
      </w:r>
      <w:r>
        <w:rPr>
          <w:rFonts w:hint="eastAsia" w:ascii="宋体" w:hAnsi="宋体" w:eastAsia="宋体" w:cs="宋体"/>
        </w:rPr>
        <w:instrText xml:space="preserve"> HYPERLINK "https://www.tabe.cn/）发布，其它网址转载无效。" </w:instrText>
      </w:r>
      <w:r>
        <w:rPr>
          <w:rFonts w:hint="eastAsia" w:ascii="宋体" w:hAnsi="宋体" w:eastAsia="宋体" w:cs="宋体"/>
        </w:rPr>
        <w:fldChar w:fldCharType="separate"/>
      </w:r>
      <w:r>
        <w:rPr>
          <w:rFonts w:hint="eastAsia" w:ascii="宋体" w:hAnsi="宋体" w:eastAsia="宋体" w:cs="宋体"/>
          <w:sz w:val="24"/>
          <w:szCs w:val="24"/>
        </w:rPr>
        <w:t>https://www.tabe.cn/）发布，其它网址转载无效。</w:t>
      </w:r>
      <w:r>
        <w:rPr>
          <w:rFonts w:hint="eastAsia" w:ascii="宋体" w:hAnsi="宋体" w:eastAsia="宋体" w:cs="宋体"/>
          <w:sz w:val="24"/>
          <w:szCs w:val="24"/>
        </w:rPr>
        <w:fldChar w:fldCharType="end"/>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2、公告期限从本招标公告发布之日起5个工作日。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sz w:val="24"/>
          <w:szCs w:val="24"/>
        </w:rPr>
      </w:pPr>
      <w:bookmarkStart w:id="49" w:name="_Toc22125"/>
      <w:bookmarkStart w:id="50" w:name="_Toc25126"/>
      <w:bookmarkStart w:id="51" w:name="_Toc29635"/>
      <w:bookmarkStart w:id="52" w:name="_Toc4777"/>
      <w:r>
        <w:rPr>
          <w:rFonts w:hint="eastAsia" w:ascii="宋体" w:hAnsi="宋体" w:eastAsia="宋体" w:cs="宋体"/>
          <w:sz w:val="24"/>
          <w:szCs w:val="24"/>
        </w:rPr>
        <w:t>十</w:t>
      </w:r>
      <w:r>
        <w:rPr>
          <w:rFonts w:hint="eastAsia" w:ascii="宋体" w:hAnsi="宋体" w:cs="宋体"/>
          <w:sz w:val="24"/>
          <w:szCs w:val="24"/>
          <w:lang w:val="en-US" w:eastAsia="zh-CN"/>
        </w:rPr>
        <w:t>三</w:t>
      </w:r>
      <w:r>
        <w:rPr>
          <w:rFonts w:hint="eastAsia" w:ascii="宋体" w:hAnsi="宋体" w:eastAsia="宋体" w:cs="宋体"/>
          <w:sz w:val="24"/>
          <w:szCs w:val="24"/>
        </w:rPr>
        <w:t>、联系方式</w:t>
      </w:r>
      <w:bookmarkEnd w:id="49"/>
      <w:bookmarkEnd w:id="50"/>
      <w:bookmarkEnd w:id="51"/>
      <w:bookmarkEnd w:id="52"/>
    </w:p>
    <w:p>
      <w:pPr>
        <w:ind w:left="479" w:leftChars="228" w:firstLine="0" w:firstLineChars="0"/>
        <w:rPr>
          <w:rFonts w:hint="eastAsia" w:ascii="宋体" w:hAnsi="宋体" w:cs="Times New Roman"/>
          <w:color w:val="auto"/>
          <w:kern w:val="2"/>
          <w:sz w:val="24"/>
          <w:szCs w:val="24"/>
          <w:highlight w:val="none"/>
          <w:lang w:val="en-US" w:eastAsia="zh-CN" w:bidi="ar-SA"/>
        </w:rPr>
      </w:pPr>
      <w:bookmarkStart w:id="53" w:name="_Hlk530683232"/>
      <w:bookmarkStart w:id="54"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人：刘东旺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53"/>
      <w:bookmarkEnd w:id="54"/>
      <w:r>
        <w:rPr>
          <w:rFonts w:hint="eastAsia" w:ascii="宋体" w:hAnsi="宋体" w:cs="Times New Roman"/>
          <w:color w:val="auto"/>
          <w:kern w:val="2"/>
          <w:sz w:val="24"/>
          <w:szCs w:val="24"/>
          <w:highlight w:val="none"/>
          <w:lang w:val="en-US" w:eastAsia="zh-CN" w:bidi="ar-SA"/>
        </w:rPr>
        <w:t>18045926996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ind w:firstLine="480" w:firstLineChars="200"/>
        <w:rPr>
          <w:rFonts w:hint="eastAsia" w:ascii="宋体" w:hAnsi="宋体" w:eastAsia="宋体" w:cs="宋体"/>
          <w:sz w:val="24"/>
          <w:szCs w:val="24"/>
          <w:shd w:val="clear" w:color="auto"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spacing w:before="1" w:line="360" w:lineRule="auto"/>
        <w:ind w:firstLine="480" w:firstLineChars="200"/>
        <w:rPr>
          <w:rFonts w:hint="eastAsia" w:ascii="宋体" w:hAnsi="宋体" w:eastAsia="宋体" w:cs="宋体"/>
          <w:color w:val="auto"/>
          <w:sz w:val="24"/>
          <w:szCs w:val="24"/>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附件一：意向供应商须线上提交加盖公章的资格证明文件</w:t>
      </w:r>
    </w:p>
    <w:p>
      <w:pPr>
        <w:pStyle w:val="19"/>
        <w:ind w:firstLine="0"/>
        <w:rPr>
          <w:rFonts w:hint="eastAsia" w:ascii="宋体" w:hAnsi="宋体" w:eastAsia="宋体" w:cs="宋体"/>
          <w:color w:val="auto"/>
          <w:sz w:val="24"/>
          <w:szCs w:val="24"/>
        </w:rPr>
      </w:pPr>
    </w:p>
    <w:tbl>
      <w:tblPr>
        <w:tblStyle w:val="20"/>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w:t>
            </w:r>
            <w:r>
              <w:rPr>
                <w:rFonts w:hint="eastAsia" w:ascii="宋体" w:hAnsi="宋体" w:cs="宋体"/>
                <w:color w:val="auto"/>
                <w:sz w:val="24"/>
                <w:szCs w:val="24"/>
                <w:lang w:val="en-US" w:eastAsia="zh-CN"/>
              </w:rPr>
              <w:t>采购</w:t>
            </w:r>
            <w:r>
              <w:rPr>
                <w:rFonts w:hint="eastAsia" w:ascii="宋体" w:hAnsi="宋体" w:cs="宋体"/>
                <w:color w:val="auto"/>
                <w:sz w:val="24"/>
                <w:szCs w:val="24"/>
                <w:lang w:eastAsia="zh-CN"/>
              </w:rPr>
              <w:t>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w:t>
            </w:r>
            <w:r>
              <w:rPr>
                <w:rFonts w:hint="eastAsia" w:ascii="宋体" w:hAnsi="宋体" w:cs="宋体"/>
                <w:color w:val="auto"/>
                <w:sz w:val="24"/>
                <w:szCs w:val="24"/>
                <w:lang w:val="en-US" w:eastAsia="zh-CN"/>
              </w:rPr>
              <w:t>采购</w:t>
            </w:r>
            <w:r>
              <w:rPr>
                <w:rFonts w:hint="eastAsia" w:ascii="宋体" w:hAnsi="宋体" w:cs="宋体"/>
                <w:color w:val="auto"/>
                <w:sz w:val="24"/>
                <w:szCs w:val="24"/>
                <w:lang w:eastAsia="zh-CN"/>
              </w:rPr>
              <w:t>文件费用网上汇款回执单</w:t>
            </w:r>
          </w:p>
        </w:tc>
      </w:tr>
    </w:tbl>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Style w:val="3"/>
        <w:rPr>
          <w:rFonts w:hint="eastAsia" w:ascii="宋体" w:hAnsi="宋体" w:eastAsia="宋体" w:cs="宋体"/>
          <w:color w:val="auto"/>
        </w:rPr>
      </w:pPr>
      <w:bookmarkStart w:id="55" w:name="_Toc12434"/>
      <w:bookmarkStart w:id="56" w:name="_Toc4433"/>
      <w:r>
        <w:rPr>
          <w:rFonts w:hint="eastAsia" w:ascii="宋体" w:hAnsi="宋体" w:eastAsia="宋体" w:cs="宋体"/>
          <w:color w:val="auto"/>
        </w:rPr>
        <w:t>第二</w:t>
      </w:r>
      <w:r>
        <w:rPr>
          <w:rFonts w:hint="eastAsia" w:ascii="宋体" w:hAnsi="宋体" w:eastAsia="宋体" w:cs="宋体"/>
          <w:color w:val="auto"/>
          <w:lang w:eastAsia="zh-CN"/>
        </w:rPr>
        <w:t>章</w:t>
      </w:r>
      <w:r>
        <w:rPr>
          <w:rFonts w:hint="eastAsia" w:ascii="宋体" w:hAnsi="宋体" w:eastAsia="宋体" w:cs="宋体"/>
          <w:color w:val="auto"/>
          <w:lang w:val="en-US" w:eastAsia="zh-CN"/>
        </w:rPr>
        <w:t xml:space="preserve"> </w:t>
      </w:r>
      <w:r>
        <w:rPr>
          <w:rFonts w:hint="eastAsia" w:ascii="宋体" w:hAnsi="宋体" w:eastAsia="宋体" w:cs="宋体"/>
          <w:color w:val="auto"/>
        </w:rPr>
        <w:t>供应商须知</w:t>
      </w:r>
      <w:bookmarkEnd w:id="55"/>
      <w:bookmarkEnd w:id="56"/>
    </w:p>
    <w:p>
      <w:pPr>
        <w:spacing w:line="400" w:lineRule="exact"/>
        <w:jc w:val="center"/>
        <w:rPr>
          <w:rFonts w:hint="eastAsia" w:ascii="宋体" w:hAnsi="宋体" w:eastAsia="宋体" w:cs="宋体"/>
          <w:color w:val="auto"/>
        </w:rPr>
      </w:pPr>
      <w:bookmarkStart w:id="57" w:name="第四部分  响应文件格式及附件"/>
      <w:bookmarkEnd w:id="57"/>
      <w:bookmarkStart w:id="58" w:name="_Toc11814"/>
      <w:bookmarkStart w:id="59" w:name="_Toc9235"/>
      <w:r>
        <w:rPr>
          <w:rFonts w:hint="eastAsia" w:ascii="宋体" w:hAnsi="宋体" w:eastAsia="宋体" w:cs="宋体"/>
          <w:color w:val="auto"/>
        </w:rPr>
        <w:t>投标人须知前附表</w:t>
      </w:r>
    </w:p>
    <w:tbl>
      <w:tblPr>
        <w:tblStyle w:val="20"/>
        <w:tblW w:w="8729"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29"/>
        <w:gridCol w:w="712"/>
        <w:gridCol w:w="907"/>
        <w:gridCol w:w="711"/>
        <w:gridCol w:w="10"/>
        <w:gridCol w:w="53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61" w:hRule="atLeast"/>
        </w:trPr>
        <w:tc>
          <w:tcPr>
            <w:tcW w:w="1029" w:type="dxa"/>
            <w:gridSpan w:val="2"/>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条款号</w:t>
            </w:r>
          </w:p>
        </w:tc>
        <w:tc>
          <w:tcPr>
            <w:tcW w:w="2330" w:type="dxa"/>
            <w:gridSpan w:val="3"/>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条款名称</w:t>
            </w:r>
          </w:p>
        </w:tc>
        <w:tc>
          <w:tcPr>
            <w:tcW w:w="5370" w:type="dxa"/>
            <w:gridSpan w:val="2"/>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1.1.2</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招标人</w:t>
            </w:r>
          </w:p>
        </w:tc>
        <w:tc>
          <w:tcPr>
            <w:tcW w:w="5370" w:type="dxa"/>
            <w:gridSpan w:val="2"/>
            <w:vAlign w:val="center"/>
          </w:tcPr>
          <w:p>
            <w:pPr>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 购 人：黑龙江省交投高速公路运营管理有限公司牡丹江养护分公司</w:t>
            </w:r>
          </w:p>
          <w:p>
            <w:pPr>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址：黑龙江省牡丹江市东安区鹤大高速牡丹江南收费站出入口</w:t>
            </w:r>
          </w:p>
          <w:p>
            <w:pPr>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人：刘东旺</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话：18045926996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73"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1.1.3</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招标机构</w:t>
            </w:r>
          </w:p>
        </w:tc>
        <w:tc>
          <w:tcPr>
            <w:tcW w:w="5370" w:type="dxa"/>
            <w:gridSpan w:val="2"/>
            <w:vAlign w:val="center"/>
          </w:tcPr>
          <w:p>
            <w:pPr>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w:t>
            </w:r>
            <w:r>
              <w:rPr>
                <w:rFonts w:hint="eastAsia" w:ascii="宋体" w:hAnsi="宋体" w:eastAsia="宋体" w:cs="宋体"/>
                <w:color w:val="auto"/>
                <w:sz w:val="24"/>
                <w:szCs w:val="24"/>
              </w:rPr>
              <w:t>0451-84310880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1"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1.1.4</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370" w:type="dxa"/>
            <w:gridSpan w:val="2"/>
            <w:vAlign w:val="center"/>
          </w:tcPr>
          <w:p>
            <w:pPr>
              <w:widowControl/>
              <w:snapToGrid w:val="0"/>
              <w:spacing w:line="360" w:lineRule="auto"/>
              <w:jc w:val="left"/>
              <w:rPr>
                <w:rFonts w:hint="eastAsia" w:ascii="宋体" w:hAnsi="宋体" w:eastAsia="宋体" w:cs="宋体"/>
                <w:color w:val="auto"/>
                <w:sz w:val="24"/>
                <w:szCs w:val="24"/>
              </w:rPr>
            </w:pPr>
            <w:r>
              <w:rPr>
                <w:rStyle w:val="26"/>
                <w:rFonts w:hint="eastAsia" w:ascii="宋体" w:hAnsi="宋体" w:cs="宋体"/>
                <w:b w:val="0"/>
                <w:bCs/>
                <w:color w:val="auto"/>
                <w:lang w:val="en-US" w:eastAsia="zh-CN"/>
              </w:rPr>
              <w:t>黑龙江省交投高速公路运营管理有限公司牡丹江养护分公司车辆维修</w:t>
            </w:r>
            <w:r>
              <w:rPr>
                <w:rStyle w:val="26"/>
                <w:rFonts w:hint="eastAsia" w:ascii="宋体" w:hAnsi="宋体" w:eastAsia="宋体" w:cs="宋体"/>
                <w:b w:val="0"/>
                <w:bCs/>
                <w:color w:val="auto"/>
                <w:lang w:val="en-US" w:eastAsia="zh-CN"/>
              </w:rPr>
              <w:t>入围项目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6"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1.2.1</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资金来源</w:t>
            </w:r>
          </w:p>
        </w:tc>
        <w:tc>
          <w:tcPr>
            <w:tcW w:w="5370" w:type="dxa"/>
            <w:gridSpan w:val="2"/>
            <w:vAlign w:val="center"/>
          </w:tcPr>
          <w:p>
            <w:pPr>
              <w:spacing w:line="400" w:lineRule="exac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1.2.2</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c>
          <w:tcPr>
            <w:tcW w:w="5370" w:type="dxa"/>
            <w:gridSpan w:val="2"/>
            <w:vAlign w:val="center"/>
          </w:tcPr>
          <w:p>
            <w:pPr>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1.2.3</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资金落实情况</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1.3.1</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招标范围</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招标文件内的全部内容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1.3.2</w:t>
            </w:r>
          </w:p>
        </w:tc>
        <w:tc>
          <w:tcPr>
            <w:tcW w:w="2330" w:type="dxa"/>
            <w:gridSpan w:val="3"/>
            <w:vAlign w:val="center"/>
          </w:tcPr>
          <w:p>
            <w:pPr>
              <w:spacing w:line="40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服务期限</w:t>
            </w:r>
          </w:p>
        </w:tc>
        <w:tc>
          <w:tcPr>
            <w:tcW w:w="5370" w:type="dxa"/>
            <w:gridSpan w:val="2"/>
            <w:vAlign w:val="center"/>
          </w:tcPr>
          <w:p>
            <w:pPr>
              <w:pStyle w:val="18"/>
              <w:widowControl/>
              <w:spacing w:before="0" w:beforeAutospacing="0" w:after="0" w:afterAutospacing="0" w:line="360" w:lineRule="auto"/>
              <w:rPr>
                <w:rFonts w:hint="eastAsia" w:ascii="宋体" w:hAnsi="宋体" w:eastAsia="宋体" w:cs="宋体"/>
                <w:color w:val="auto"/>
                <w:sz w:val="24"/>
                <w:szCs w:val="24"/>
              </w:rPr>
            </w:pPr>
            <w:r>
              <w:rPr>
                <w:rFonts w:hint="eastAsia" w:cs="宋体"/>
                <w:color w:val="auto"/>
                <w:lang w:val="en-US" w:eastAsia="zh-CN"/>
              </w:rPr>
              <w:t>以与采购人签订合同为准。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1.3.3</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质量要求</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1.4.1</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投标人资质条件、能力和信誉</w:t>
            </w:r>
          </w:p>
        </w:tc>
        <w:tc>
          <w:tcPr>
            <w:tcW w:w="5370" w:type="dxa"/>
            <w:gridSpan w:val="2"/>
            <w:vAlign w:val="center"/>
          </w:tcPr>
          <w:p>
            <w:pPr>
              <w:pStyle w:val="18"/>
              <w:widowControl/>
              <w:spacing w:before="0" w:beforeAutospacing="0" w:after="0" w:afterAutospacing="0" w:line="360" w:lineRule="auto"/>
              <w:ind w:firstLine="480"/>
              <w:rPr>
                <w:rFonts w:hint="eastAsia" w:cs="宋体"/>
                <w:sz w:val="24"/>
                <w:szCs w:val="24"/>
                <w:lang w:val="en-US" w:eastAsia="zh-CN"/>
              </w:rPr>
            </w:pPr>
            <w:r>
              <w:rPr>
                <w:rFonts w:hint="eastAsia" w:cs="宋体"/>
                <w:sz w:val="24"/>
                <w:szCs w:val="24"/>
                <w:lang w:val="en-US" w:eastAsia="zh-CN"/>
              </w:rPr>
              <w:t>1、拟参加本项目的潜在供应商须符合《中华人民共和国政府采购法》第二十二条相应规定。</w:t>
            </w:r>
          </w:p>
          <w:p>
            <w:pPr>
              <w:ind w:firstLine="480" w:firstLineChars="200"/>
              <w:rPr>
                <w:rFonts w:hint="eastAsia"/>
                <w:lang w:val="en-US" w:eastAsia="zh-CN"/>
              </w:rPr>
            </w:pPr>
            <w:r>
              <w:rPr>
                <w:rFonts w:hint="eastAsia" w:ascii="宋体" w:hAnsi="宋体" w:eastAsia="宋体" w:cs="宋体"/>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cs="宋体"/>
                <w:b w:val="0"/>
                <w:bCs/>
                <w:color w:val="auto"/>
                <w:lang w:val="en-US" w:eastAsia="zh-CN"/>
              </w:rPr>
              <w:t>3、</w:t>
            </w:r>
            <w:r>
              <w:rPr>
                <w:rStyle w:val="26"/>
                <w:rFonts w:hint="eastAsia" w:ascii="宋体" w:hAnsi="宋体" w:eastAsia="宋体" w:cs="宋体"/>
                <w:b w:val="0"/>
                <w:bCs/>
                <w:color w:val="auto"/>
                <w:lang w:eastAsia="zh-CN"/>
              </w:rPr>
              <w:t>参加本项目投标的潜在投标人参加政府采购活动近三年（201</w:t>
            </w:r>
            <w:r>
              <w:rPr>
                <w:rStyle w:val="26"/>
                <w:rFonts w:hint="eastAsia" w:ascii="宋体" w:hAnsi="宋体" w:eastAsia="宋体" w:cs="宋体"/>
                <w:b w:val="0"/>
                <w:bCs/>
                <w:color w:val="auto"/>
                <w:lang w:val="en-US" w:eastAsia="zh-CN"/>
              </w:rPr>
              <w:t>9</w:t>
            </w:r>
            <w:r>
              <w:rPr>
                <w:rStyle w:val="26"/>
                <w:rFonts w:hint="eastAsia" w:ascii="宋体" w:hAnsi="宋体" w:eastAsia="宋体" w:cs="宋体"/>
                <w:b w:val="0"/>
                <w:bCs/>
                <w:color w:val="auto"/>
                <w:lang w:eastAsia="zh-CN"/>
              </w:rPr>
              <w:t>年-202</w:t>
            </w:r>
            <w:r>
              <w:rPr>
                <w:rStyle w:val="26"/>
                <w:rFonts w:hint="eastAsia" w:ascii="宋体" w:hAnsi="宋体" w:eastAsia="宋体" w:cs="宋体"/>
                <w:b w:val="0"/>
                <w:bCs/>
                <w:color w:val="auto"/>
                <w:lang w:val="en-US" w:eastAsia="zh-CN"/>
              </w:rPr>
              <w:t>1</w:t>
            </w:r>
            <w:r>
              <w:rPr>
                <w:rStyle w:val="26"/>
                <w:rFonts w:hint="eastAsia" w:ascii="宋体" w:hAnsi="宋体" w:eastAsia="宋体" w:cs="宋体"/>
                <w:b w:val="0"/>
                <w:bCs/>
                <w:color w:val="auto"/>
                <w:lang w:eastAsia="zh-CN"/>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eastAsia="宋体" w:cs="宋体"/>
                <w:b w:val="0"/>
                <w:bCs/>
                <w:color w:val="auto"/>
                <w:lang w:eastAsia="zh-CN"/>
              </w:rPr>
              <w:t>①“信用中国”网站（http://www.creditchina.gov.cn/）</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eastAsia="宋体" w:cs="宋体"/>
                <w:b w:val="0"/>
                <w:bCs/>
                <w:color w:val="auto"/>
                <w:lang w:eastAsia="zh-CN"/>
              </w:rPr>
              <w:t>②“中国政府采购网”网站（http://www.ccgp.gov.cn/cr/list）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cs="宋体"/>
                <w:b w:val="0"/>
                <w:bCs/>
                <w:color w:val="auto"/>
                <w:lang w:val="en-US" w:eastAsia="zh-CN"/>
              </w:rPr>
              <w:t>4、</w:t>
            </w:r>
            <w:r>
              <w:rPr>
                <w:rStyle w:val="26"/>
                <w:rFonts w:hint="eastAsia" w:ascii="宋体" w:hAnsi="宋体" w:eastAsia="宋体" w:cs="宋体"/>
                <w:b w:val="0"/>
                <w:bCs/>
                <w:color w:val="auto"/>
                <w:lang w:eastAsia="zh-CN"/>
              </w:rPr>
              <w:t>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26"/>
                <w:rFonts w:hint="eastAsia" w:ascii="宋体" w:hAnsi="宋体" w:eastAsia="宋体" w:cs="宋体"/>
                <w:b w:val="0"/>
                <w:bCs/>
                <w:color w:val="auto"/>
                <w:lang w:eastAsia="zh-CN"/>
              </w:rPr>
            </w:pPr>
            <w:r>
              <w:rPr>
                <w:rStyle w:val="26"/>
                <w:rFonts w:hint="eastAsia" w:ascii="宋体" w:hAnsi="宋体" w:cs="宋体"/>
                <w:b w:val="0"/>
                <w:bCs/>
                <w:color w:val="auto"/>
                <w:lang w:val="en-US" w:eastAsia="zh-CN"/>
              </w:rPr>
              <w:t>5、</w:t>
            </w:r>
            <w:r>
              <w:rPr>
                <w:rStyle w:val="26"/>
                <w:rFonts w:hint="eastAsia" w:ascii="宋体" w:hAnsi="宋体" w:eastAsia="宋体" w:cs="宋体"/>
                <w:b w:val="0"/>
                <w:bCs/>
                <w:color w:val="auto"/>
                <w:lang w:eastAsia="zh-CN"/>
              </w:rPr>
              <w:t>资格审查方式：本项目采用资格后审方式，主要资格审查标准、内容等详见招标文件，只有资格审查合格的供应商才有可能被授予合同。</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Style w:val="26"/>
                <w:rFonts w:hint="eastAsia" w:ascii="宋体" w:hAnsi="宋体" w:cs="宋体"/>
                <w:b w:val="0"/>
                <w:bCs/>
                <w:color w:val="auto"/>
                <w:lang w:val="en-US" w:eastAsia="zh-CN"/>
              </w:rPr>
              <w:t>6、</w:t>
            </w:r>
            <w:r>
              <w:rPr>
                <w:rStyle w:val="26"/>
                <w:rFonts w:hint="eastAsia" w:ascii="宋体" w:hAnsi="宋体" w:eastAsia="宋体" w:cs="宋体"/>
                <w:b w:val="0"/>
                <w:bCs/>
                <w:color w:val="auto"/>
                <w:lang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1.4.2</w:t>
            </w:r>
          </w:p>
        </w:tc>
        <w:tc>
          <w:tcPr>
            <w:tcW w:w="2330" w:type="dxa"/>
            <w:gridSpan w:val="3"/>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是否接受联合体投标</w:t>
            </w:r>
          </w:p>
        </w:tc>
        <w:tc>
          <w:tcPr>
            <w:tcW w:w="5370"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1.9.1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踏勘现场</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1.10.1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投标预备会</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1.10.2</w:t>
            </w:r>
          </w:p>
        </w:tc>
        <w:tc>
          <w:tcPr>
            <w:tcW w:w="2340" w:type="dxa"/>
            <w:gridSpan w:val="4"/>
            <w:vAlign w:val="center"/>
          </w:tcPr>
          <w:p>
            <w:pPr>
              <w:spacing w:line="40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投标人提出问题的截止时间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投标截止日15日前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1.10.3</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招标人书面澄清的时间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投标截止日15日前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分  包</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1.12</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偏  离</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构成招标文件的其他材料</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对招标文件所作的澄清、修改、补充文件和最高投标限价，都构成招标文件的组成部分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2.2.1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投标人要求澄清招标文件的截止时间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投标截止日15日前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2.2.2</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投标截止时间</w:t>
            </w:r>
          </w:p>
        </w:tc>
        <w:tc>
          <w:tcPr>
            <w:tcW w:w="5360" w:type="dxa"/>
            <w:vAlign w:val="center"/>
          </w:tcPr>
          <w:p>
            <w:pPr>
              <w:spacing w:line="400" w:lineRule="exact"/>
              <w:rPr>
                <w:rFonts w:hint="eastAsia" w:ascii="宋体" w:hAnsi="宋体" w:eastAsia="宋体" w:cs="宋体"/>
                <w:color w:val="auto"/>
                <w:sz w:val="24"/>
                <w:szCs w:val="24"/>
                <w:highlight w:val="yellow"/>
                <w:lang w:eastAsia="zh-CN"/>
              </w:rPr>
            </w:pPr>
            <w:r>
              <w:rPr>
                <w:rFonts w:hint="eastAsia" w:ascii="宋体" w:hAnsi="宋体" w:cs="宋体"/>
                <w:color w:val="auto"/>
                <w:sz w:val="24"/>
                <w:szCs w:val="24"/>
                <w:lang w:eastAsia="zh-CN"/>
              </w:rPr>
              <w:t>202</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年</w:t>
            </w:r>
            <w:r>
              <w:rPr>
                <w:rFonts w:hint="eastAsia" w:ascii="宋体" w:hAnsi="宋体" w:cs="宋体"/>
                <w:color w:val="auto"/>
                <w:sz w:val="24"/>
                <w:szCs w:val="24"/>
                <w:lang w:val="en-US" w:eastAsia="zh-CN"/>
              </w:rPr>
              <w:t>03</w:t>
            </w:r>
            <w:r>
              <w:rPr>
                <w:rFonts w:hint="eastAsia" w:ascii="宋体" w:hAnsi="宋体" w:cs="宋体"/>
                <w:color w:val="auto"/>
                <w:sz w:val="24"/>
                <w:szCs w:val="24"/>
                <w:lang w:eastAsia="zh-CN"/>
              </w:rPr>
              <w:t>月</w:t>
            </w:r>
            <w:r>
              <w:rPr>
                <w:rFonts w:hint="eastAsia" w:ascii="宋体" w:hAnsi="宋体" w:cs="宋体"/>
                <w:color w:val="auto"/>
                <w:sz w:val="24"/>
                <w:szCs w:val="24"/>
                <w:lang w:val="en-US" w:eastAsia="zh-CN"/>
              </w:rPr>
              <w:t>31</w:t>
            </w:r>
            <w:r>
              <w:rPr>
                <w:rFonts w:hint="eastAsia" w:ascii="宋体" w:hAnsi="宋体" w:cs="宋体"/>
                <w:color w:val="auto"/>
                <w:sz w:val="24"/>
                <w:szCs w:val="24"/>
                <w:lang w:eastAsia="zh-CN"/>
              </w:rPr>
              <w:t>日10时00分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2.2.3</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投标人确认收到招标文件澄清的时间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在收到相应澄清文件后 24 小时内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2.3.2</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投标人确认收到招标文件修改的时间</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在收到相应修改文件后 24 小时内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3.1.1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构成投标文件的其他材料</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投标人自认为有必要放入投标文件里的其他有利于其投标的书面证明材料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3.3.1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自投标截止之日起90日历天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3.4.1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5360" w:type="dxa"/>
            <w:vAlign w:val="center"/>
          </w:tcPr>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2.2保证金递交截止时间：</w:t>
            </w:r>
            <w:r>
              <w:rPr>
                <w:rFonts w:hint="eastAsia" w:ascii="宋体" w:hAnsi="宋体" w:cs="Times New Roman"/>
                <w:color w:val="auto"/>
                <w:kern w:val="2"/>
                <w:sz w:val="24"/>
                <w:szCs w:val="24"/>
                <w:highlight w:val="none"/>
                <w:lang w:val="en-US" w:eastAsia="zh-CN" w:bidi="ar-SA"/>
              </w:rPr>
              <w:t>2022年03月31日10时00分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19"/>
              <w:ind w:firstLine="480" w:firstLineChars="200"/>
              <w:rPr>
                <w:rFonts w:hint="eastAsia" w:ascii="宋体" w:hAnsi="宋体" w:eastAsia="宋体" w:cs="宋体"/>
                <w:b/>
                <w:color w:val="auto"/>
                <w:sz w:val="24"/>
                <w:szCs w:val="24"/>
              </w:rPr>
            </w:pPr>
            <w:r>
              <w:rPr>
                <w:rFonts w:hint="eastAsia" w:ascii="宋体" w:hAnsi="宋体" w:cs="Times New Roman"/>
                <w:color w:val="auto"/>
                <w:sz w:val="24"/>
                <w:szCs w:val="24"/>
                <w:lang w:val="en-US" w:eastAsia="zh-CN"/>
              </w:rPr>
              <w:t>4供应商提交报价文件时需将担保公司开具的保函一同提交，未按时递交保证金或保函视为无效标。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3.5.2</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近年财务状况的年份要求</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 年，指 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 01 月 01 日起至投标截止之日止。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3.5.3</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近年完成的类似项目的年份要求</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 年，指 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 01 月 01 日起至投标截止之日止。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3.5.5</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近年发生的诉讼及仲裁情况的年份要求</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 年，指 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 01 月 01 日起至投标截止之日止。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3.6</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是否允许递交备选投标方案</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3.7.4</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投标文件份数</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电子版一份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3.7.5</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装订要求</w:t>
            </w:r>
          </w:p>
        </w:tc>
        <w:tc>
          <w:tcPr>
            <w:tcW w:w="5360" w:type="dxa"/>
            <w:vAlign w:val="center"/>
          </w:tcPr>
          <w:p>
            <w:pPr>
              <w:spacing w:line="4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投标文件无需胶订成册，编排页码且页码连续，必须有完整目录，全套文件完成需扫描后上传至平台。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18"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4.1.1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投标文件包装</w:t>
            </w:r>
          </w:p>
        </w:tc>
        <w:tc>
          <w:tcPr>
            <w:tcW w:w="5360" w:type="dxa"/>
            <w:vAlign w:val="center"/>
          </w:tcPr>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投标文件应按规范格式编制，按要求签字、加盖公章。法定代表人/单位负责人授权书应由法定代表人/单位负责人签字并加盖公章。投标文件不得涂改和增删，如有修改错漏处，必须由授权代表签字并加盖公章。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4.2.3</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是否退还投标文件</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5.1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开标时间和地点</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开标时间：同投标截止时间</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开标地点：</w:t>
            </w:r>
            <w:r>
              <w:rPr>
                <w:rFonts w:hint="eastAsia" w:ascii="宋体" w:hAnsi="宋体" w:eastAsia="宋体" w:cs="宋体"/>
                <w:color w:val="auto"/>
                <w:sz w:val="24"/>
                <w:szCs w:val="24"/>
                <w:shd w:val="clear" w:color="auto" w:fill="FFFFFF"/>
              </w:rPr>
              <w:t>哈尔滨市道里区群力第六大道熙郡印象商服4348号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6.1.1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评标委员</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会的组建</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评标委员会构成：</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5</w:t>
            </w:r>
            <w:r>
              <w:rPr>
                <w:rFonts w:hint="eastAsia" w:ascii="宋体" w:hAnsi="宋体" w:eastAsia="宋体" w:cs="宋体"/>
                <w:color w:val="auto"/>
                <w:sz w:val="24"/>
                <w:szCs w:val="24"/>
              </w:rPr>
              <w:t>人，由经济、技术专业评标专家</w:t>
            </w:r>
            <w:r>
              <w:rPr>
                <w:rFonts w:hint="eastAsia" w:ascii="宋体" w:hAnsi="宋体" w:eastAsia="宋体" w:cs="宋体"/>
                <w:color w:val="auto"/>
                <w:sz w:val="24"/>
                <w:szCs w:val="24"/>
                <w:u w:val="single"/>
              </w:rPr>
              <w:t xml:space="preserve"> 组成</w:t>
            </w:r>
            <w:r>
              <w:rPr>
                <w:rFonts w:hint="eastAsia" w:ascii="宋体" w:hAnsi="宋体" w:eastAsia="宋体" w:cs="宋体"/>
                <w:color w:val="auto"/>
                <w:sz w:val="24"/>
                <w:szCs w:val="24"/>
              </w:rPr>
              <w:t>。评标专家确定方式：专家库随机抽取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029" w:type="dxa"/>
            <w:gridSpan w:val="2"/>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7.1</w:t>
            </w:r>
          </w:p>
        </w:tc>
        <w:tc>
          <w:tcPr>
            <w:tcW w:w="2340" w:type="dxa"/>
            <w:gridSpan w:val="4"/>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是否授权评标委员会确定成交供应商</w:t>
            </w:r>
          </w:p>
        </w:tc>
        <w:tc>
          <w:tcPr>
            <w:tcW w:w="5360" w:type="dxa"/>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是，授权评标委员会确定成交供应商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9"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 词语定义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29" w:type="dxa"/>
            <w:gridSpan w:val="2"/>
            <w:tcBorders>
              <w:right w:val="single" w:color="auto" w:sz="4" w:space="0"/>
            </w:tcBorders>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10.1.1</w:t>
            </w:r>
          </w:p>
        </w:tc>
        <w:tc>
          <w:tcPr>
            <w:tcW w:w="1619" w:type="dxa"/>
            <w:gridSpan w:val="2"/>
            <w:tcBorders>
              <w:left w:val="single" w:color="auto" w:sz="4" w:space="0"/>
              <w:right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类似项目</w:t>
            </w:r>
          </w:p>
        </w:tc>
        <w:tc>
          <w:tcPr>
            <w:tcW w:w="6081" w:type="dxa"/>
            <w:gridSpan w:val="3"/>
            <w:tcBorders>
              <w:left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类似项目是指：与本项目规模、性质的类似项目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12" w:hRule="atLeast"/>
        </w:trPr>
        <w:tc>
          <w:tcPr>
            <w:tcW w:w="1029" w:type="dxa"/>
            <w:gridSpan w:val="2"/>
            <w:tcBorders>
              <w:right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10.1.2</w:t>
            </w:r>
          </w:p>
        </w:tc>
        <w:tc>
          <w:tcPr>
            <w:tcW w:w="1619" w:type="dxa"/>
            <w:gridSpan w:val="2"/>
            <w:tcBorders>
              <w:left w:val="single" w:color="auto" w:sz="4" w:space="0"/>
              <w:right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不良行为记录</w:t>
            </w:r>
          </w:p>
        </w:tc>
        <w:tc>
          <w:tcPr>
            <w:tcW w:w="6081" w:type="dxa"/>
            <w:gridSpan w:val="3"/>
            <w:tcBorders>
              <w:left w:val="single" w:color="auto" w:sz="4" w:space="0"/>
              <w:bottom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不良行为记录是指：近三年投标人在相关项目过程中因违反有关法律、法规、规章或强制性标准和执业行为规范，经县级以上建设行政主管部门或其委托的执法监督机构查实和行政处罚，形成的不良行为记录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10.2  采购预算金额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2648" w:type="dxa"/>
            <w:gridSpan w:val="4"/>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采购预算金额</w:t>
            </w:r>
          </w:p>
        </w:tc>
        <w:tc>
          <w:tcPr>
            <w:tcW w:w="6081" w:type="dxa"/>
            <w:gridSpan w:val="3"/>
            <w:vAlign w:val="center"/>
          </w:tcPr>
          <w:p>
            <w:pPr>
              <w:widowControl/>
              <w:rPr>
                <w:rFonts w:hint="eastAsia" w:ascii="宋体" w:hAnsi="宋体" w:eastAsia="宋体" w:cs="宋体"/>
                <w:color w:val="auto"/>
                <w:sz w:val="24"/>
                <w:szCs w:val="24"/>
              </w:rPr>
            </w:pPr>
            <w:r>
              <w:rPr>
                <w:rFonts w:hint="eastAsia" w:ascii="宋体" w:hAnsi="宋体" w:eastAsia="宋体" w:cs="宋体"/>
                <w:b w:val="0"/>
                <w:bCs/>
                <w:color w:val="auto"/>
                <w:sz w:val="24"/>
                <w:lang w:val="en-US" w:eastAsia="zh-CN"/>
              </w:rPr>
              <w:t>经招标人确认验收合格后以实际发生金额为准</w:t>
            </w:r>
            <w:r>
              <w:rPr>
                <w:rFonts w:hint="eastAsia" w:cs="宋体"/>
                <w:b w:val="0"/>
                <w:bCs/>
                <w:color w:val="auto"/>
                <w:sz w:val="24"/>
                <w:lang w:val="en-US" w:eastAsia="zh-CN"/>
              </w:rPr>
              <w:t>,</w:t>
            </w:r>
            <w:r>
              <w:rPr>
                <w:rFonts w:hint="eastAsia" w:ascii="宋体" w:hAnsi="宋体" w:eastAsia="宋体" w:cs="宋体"/>
                <w:sz w:val="24"/>
                <w:szCs w:val="24"/>
              </w:rPr>
              <w:t>意向供应商报价为</w:t>
            </w:r>
            <w:r>
              <w:rPr>
                <w:rFonts w:hint="eastAsia" w:ascii="宋体" w:hAnsi="宋体" w:eastAsia="宋体" w:cs="宋体"/>
                <w:sz w:val="24"/>
                <w:szCs w:val="24"/>
                <w:lang w:val="en-US" w:eastAsia="zh-CN"/>
              </w:rPr>
              <w:t>含税</w:t>
            </w:r>
            <w:r>
              <w:rPr>
                <w:rFonts w:hint="eastAsia" w:ascii="宋体" w:hAnsi="宋体"/>
                <w:color w:val="auto"/>
                <w:sz w:val="24"/>
                <w:lang w:val="en-US" w:eastAsia="zh-CN"/>
              </w:rPr>
              <w:t>报价，开具增值税专用发票。）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10.7中标公示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在中标通知书发出前，招标人将中标候选人的情况在本招标项目招标公告发布的同一媒介予以公示，公示期不少于</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工作日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10.8知识产权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3"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本招标文件各个组成部分的文件，未经招标人书面同意，投标人不得擅自复印和用于非本招标项目所需的其他目的。招标人全部或者部分使用未成交供应商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10.10同义词语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10.11监  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7"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本项目的招标投标活动及其相关当事人应当接受有管辖权的行政监督部门依法实施的监督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8729" w:type="dxa"/>
            <w:gridSpan w:val="7"/>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10.12解释权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900" w:type="dxa"/>
            <w:vAlign w:val="center"/>
          </w:tcPr>
          <w:p>
            <w:pPr>
              <w:spacing w:line="400" w:lineRule="exact"/>
              <w:rPr>
                <w:rFonts w:hint="eastAsia" w:ascii="宋体" w:hAnsi="宋体" w:eastAsia="宋体" w:cs="宋体"/>
                <w:color w:val="auto"/>
                <w:sz w:val="24"/>
                <w:szCs w:val="24"/>
              </w:rPr>
            </w:pPr>
          </w:p>
        </w:tc>
        <w:tc>
          <w:tcPr>
            <w:tcW w:w="7829" w:type="dxa"/>
            <w:gridSpan w:val="6"/>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1741" w:type="dxa"/>
            <w:gridSpan w:val="3"/>
            <w:tcBorders>
              <w:right w:val="single" w:color="auto" w:sz="4" w:space="0"/>
            </w:tcBorders>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投诉</w:t>
            </w:r>
          </w:p>
        </w:tc>
        <w:tc>
          <w:tcPr>
            <w:tcW w:w="6988" w:type="dxa"/>
            <w:gridSpan w:val="4"/>
            <w:tcBorders>
              <w:left w:val="single" w:color="auto" w:sz="4" w:space="0"/>
            </w:tcBorders>
            <w:vAlign w:val="center"/>
          </w:tcPr>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1.投标人或者其他利害关系人认为招标投标活动不符合法律、行政法规规定的，可以自知道或者应当知道之日起10日内向有关行政监督部门投诉。投诉必须有明确的请求和必要的证明材料；</w:t>
            </w:r>
          </w:p>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或者其他利害关系人按前述异议规定应当先向招标人提出异议的，在收到招标人答复前，投标人或者其他利害关系人不得就相关事项向行政监督部门投诉，但招标人无正当理由不在规定时间内答复的除外；</w:t>
            </w:r>
          </w:p>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3.投标人或者其他利害关系人不得通过捏造事实、伪造证明材料等方式，或者以非法手段或者非法渠道获取的证据材料提出投诉，也不得以阻碍招标投标活动正常进行为目的进行恶意投诉；</w:t>
            </w:r>
          </w:p>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投标人或者其他利害关系人应按照国家及省市关于项目招标投标活动投诉处理办法的相关规定，向有管辖权的行政监督部门提交书面投诉书，并附有明确的请求和必要的合法证明材料。投诉人是法人的，投诉书必须由其法定代表人（或者授权委人）签字并加盖投诉人公章，由授权委托人签署的，还应附法定代表人签署的授权委托书及有效身份证明的复印件；其他组织或者个人投诉的，投诉书必须由其主要负责人或者投诉人本人签字，并附有效身份证明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7" w:hRule="atLeast"/>
        </w:trPr>
        <w:tc>
          <w:tcPr>
            <w:tcW w:w="1741" w:type="dxa"/>
            <w:gridSpan w:val="3"/>
            <w:tcBorders>
              <w:right w:val="single" w:color="auto" w:sz="4" w:space="0"/>
            </w:tcBorders>
            <w:vAlign w:val="center"/>
          </w:tcPr>
          <w:p>
            <w:pPr>
              <w:tabs>
                <w:tab w:val="left" w:pos="720"/>
                <w:tab w:val="left" w:pos="900"/>
                <w:tab w:val="left" w:pos="966"/>
                <w:tab w:val="left" w:pos="1107"/>
              </w:tabs>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招标代理服务费用</w:t>
            </w:r>
          </w:p>
        </w:tc>
        <w:tc>
          <w:tcPr>
            <w:tcW w:w="6988" w:type="dxa"/>
            <w:gridSpan w:val="4"/>
            <w:tcBorders>
              <w:left w:val="single" w:color="auto" w:sz="4" w:space="0"/>
            </w:tcBorders>
            <w:vAlign w:val="center"/>
          </w:tcPr>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招标代理服务费由成交供应商支付</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招标代理服务费金额为</w:t>
            </w:r>
            <w:r>
              <w:rPr>
                <w:rFonts w:hint="eastAsia" w:ascii="宋体" w:hAnsi="宋体" w:eastAsia="宋体" w:cs="宋体"/>
                <w:color w:val="auto"/>
                <w:sz w:val="24"/>
                <w:szCs w:val="24"/>
                <w:lang w:eastAsia="zh-CN"/>
              </w:rPr>
              <w:t>中标金额的</w:t>
            </w:r>
            <w:r>
              <w:rPr>
                <w:rFonts w:hint="eastAsia" w:ascii="宋体" w:hAnsi="宋体" w:eastAsia="宋体" w:cs="宋体"/>
                <w:color w:val="auto"/>
                <w:sz w:val="24"/>
                <w:szCs w:val="24"/>
              </w:rPr>
              <w:t>千分之八。成交供应商必须在中标结果公示期结束后</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日内向招标机构缴纳招标代理服务费</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7" w:hRule="atLeast"/>
        </w:trPr>
        <w:tc>
          <w:tcPr>
            <w:tcW w:w="1741" w:type="dxa"/>
            <w:gridSpan w:val="3"/>
            <w:tcBorders>
              <w:right w:val="single" w:color="auto" w:sz="4" w:space="0"/>
            </w:tcBorders>
            <w:vAlign w:val="center"/>
          </w:tcPr>
          <w:p>
            <w:pPr>
              <w:tabs>
                <w:tab w:val="left" w:pos="720"/>
                <w:tab w:val="left" w:pos="900"/>
                <w:tab w:val="left" w:pos="966"/>
                <w:tab w:val="left" w:pos="1107"/>
              </w:tabs>
              <w:spacing w:line="400" w:lineRule="exact"/>
              <w:rPr>
                <w:rFonts w:hint="eastAsia" w:ascii="宋体" w:hAnsi="宋体" w:eastAsia="宋体" w:cs="宋体"/>
                <w:color w:val="auto"/>
                <w:sz w:val="24"/>
                <w:szCs w:val="24"/>
              </w:rPr>
            </w:pPr>
            <w:r>
              <w:rPr>
                <w:rFonts w:hint="eastAsia" w:ascii="宋体" w:hAnsi="宋体"/>
                <w:color w:val="auto"/>
                <w:sz w:val="24"/>
                <w:lang w:val="en-US" w:eastAsia="zh-CN"/>
              </w:rPr>
              <w:t>招标</w:t>
            </w:r>
            <w:r>
              <w:rPr>
                <w:rFonts w:hint="eastAsia" w:ascii="宋体" w:hAnsi="宋体"/>
                <w:color w:val="auto"/>
                <w:sz w:val="24"/>
              </w:rPr>
              <w:t>文件</w:t>
            </w:r>
            <w:r>
              <w:rPr>
                <w:rFonts w:hint="eastAsia" w:ascii="宋体" w:hAnsi="宋体" w:eastAsia="宋体" w:cs="宋体"/>
                <w:color w:val="auto"/>
                <w:sz w:val="24"/>
                <w:szCs w:val="24"/>
              </w:rPr>
              <w:t>售价</w:t>
            </w:r>
          </w:p>
        </w:tc>
        <w:tc>
          <w:tcPr>
            <w:tcW w:w="6988" w:type="dxa"/>
            <w:gridSpan w:val="4"/>
            <w:tcBorders>
              <w:left w:val="single" w:color="auto" w:sz="4" w:space="0"/>
            </w:tcBorders>
            <w:vAlign w:val="center"/>
          </w:tcPr>
          <w:p>
            <w:pPr>
              <w:tabs>
                <w:tab w:val="left" w:pos="720"/>
                <w:tab w:val="left" w:pos="900"/>
                <w:tab w:val="left" w:pos="966"/>
                <w:tab w:val="left" w:pos="1107"/>
              </w:tabs>
              <w:spacing w:line="400" w:lineRule="exact"/>
              <w:rPr>
                <w:rFonts w:hint="eastAsia" w:ascii="宋体" w:hAnsi="宋体" w:eastAsia="宋体" w:cs="宋体"/>
                <w:color w:val="auto"/>
                <w:sz w:val="24"/>
                <w:szCs w:val="24"/>
              </w:rPr>
            </w:pPr>
            <w:r>
              <w:rPr>
                <w:rFonts w:hint="eastAsia" w:ascii="宋体" w:hAnsi="宋体"/>
                <w:color w:val="auto"/>
                <w:sz w:val="24"/>
              </w:rPr>
              <w:t>500元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7" w:hRule="atLeast"/>
        </w:trPr>
        <w:tc>
          <w:tcPr>
            <w:tcW w:w="1741" w:type="dxa"/>
            <w:gridSpan w:val="3"/>
            <w:tcBorders>
              <w:right w:val="single" w:color="auto" w:sz="4" w:space="0"/>
            </w:tcBorders>
            <w:vAlign w:val="center"/>
          </w:tcPr>
          <w:p>
            <w:pPr>
              <w:tabs>
                <w:tab w:val="left" w:pos="720"/>
                <w:tab w:val="left" w:pos="900"/>
                <w:tab w:val="left" w:pos="966"/>
                <w:tab w:val="left" w:pos="1107"/>
              </w:tabs>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澄清或补充修改文件</w:t>
            </w:r>
          </w:p>
        </w:tc>
        <w:tc>
          <w:tcPr>
            <w:tcW w:w="6988" w:type="dxa"/>
            <w:gridSpan w:val="4"/>
            <w:tcBorders>
              <w:left w:val="single" w:color="auto" w:sz="4" w:space="0"/>
            </w:tcBorders>
            <w:vAlign w:val="center"/>
          </w:tcPr>
          <w:p>
            <w:pPr>
              <w:tabs>
                <w:tab w:val="left" w:pos="720"/>
                <w:tab w:val="left" w:pos="900"/>
                <w:tab w:val="left" w:pos="966"/>
                <w:tab w:val="left" w:pos="1107"/>
              </w:tabs>
              <w:spacing w:line="400" w:lineRule="exac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kern w:val="0"/>
                <w:sz w:val="24"/>
                <w:szCs w:val="24"/>
              </w:rPr>
              <w:t>采购人或采购代理机构在招标期间发出的澄清或其它补充修改文件均通过</w:t>
            </w:r>
            <w:r>
              <w:rPr>
                <w:rFonts w:hint="eastAsia" w:ascii="宋体" w:hAnsi="宋体" w:eastAsia="宋体" w:cs="宋体"/>
                <w:color w:val="auto"/>
                <w:sz w:val="24"/>
                <w:szCs w:val="24"/>
              </w:rPr>
              <w:t>“塔比星产业互联网平台”（网址： https://www.tabe.cn/）</w:t>
            </w:r>
            <w:r>
              <w:rPr>
                <w:rFonts w:hint="eastAsia" w:ascii="宋体" w:hAnsi="宋体" w:eastAsia="宋体" w:cs="宋体"/>
                <w:color w:val="auto"/>
                <w:kern w:val="0"/>
                <w:sz w:val="24"/>
                <w:szCs w:val="24"/>
              </w:rPr>
              <w:t>进行，请投标人随时关注</w:t>
            </w:r>
            <w:r>
              <w:rPr>
                <w:rFonts w:hint="eastAsia" w:ascii="宋体" w:hAnsi="宋体" w:eastAsia="宋体" w:cs="宋体"/>
                <w:color w:val="auto"/>
                <w:sz w:val="24"/>
                <w:szCs w:val="24"/>
              </w:rPr>
              <w:t>“塔比星产业互联网平台”（网址： https://www.tabe.cn/）</w:t>
            </w:r>
            <w:r>
              <w:rPr>
                <w:rFonts w:hint="eastAsia" w:ascii="宋体" w:hAnsi="宋体" w:eastAsia="宋体" w:cs="宋体"/>
                <w:color w:val="auto"/>
                <w:kern w:val="0"/>
                <w:sz w:val="24"/>
                <w:szCs w:val="24"/>
              </w:rPr>
              <w:t>有关该项目的招标信息，因信息不畅造成影响自行负责。</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注：</w:t>
      </w:r>
      <w:r>
        <w:rPr>
          <w:rFonts w:hint="eastAsia" w:ascii="宋体" w:hAnsi="宋体" w:eastAsia="宋体" w:cs="宋体"/>
          <w:color w:val="auto"/>
          <w:sz w:val="24"/>
          <w:szCs w:val="24"/>
        </w:rPr>
        <w:t>1、投标人须知前附表与投标人须知有不一致的内容，以投标人须知前附表为准；如招标文件中有未明确事项按国家相关政策法规执行。</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人充分阅读投标须知前附表中的各项内容，以免因信息不畅造成损失。投标单位如有任何疑问请按投标须知前附表中规定提出，如不按规定提出，则根据《中华人民共和国招标投标法实施条例》第二十二条，视为响应招标文件，开标现场提出异议的将不予受理，开标现场无理取闹者投标保证金将不预退还。</w:t>
      </w:r>
      <w:bookmarkStart w:id="60" w:name="_Toc179632546"/>
      <w:bookmarkStart w:id="61" w:name="_Toc152045529"/>
      <w:bookmarkStart w:id="62" w:name="_Toc144974497"/>
      <w:bookmarkStart w:id="63" w:name="_Toc152042305"/>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总则</w:t>
      </w:r>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64" w:name="_Toc152042306"/>
      <w:bookmarkStart w:id="65" w:name="_Toc144974498"/>
      <w:bookmarkStart w:id="66" w:name="_Toc152045530"/>
      <w:bookmarkStart w:id="67" w:name="_Toc179632547"/>
      <w:r>
        <w:rPr>
          <w:rFonts w:hint="eastAsia" w:ascii="宋体" w:hAnsi="宋体" w:eastAsia="宋体" w:cs="宋体"/>
          <w:color w:val="auto"/>
          <w:sz w:val="24"/>
          <w:szCs w:val="24"/>
        </w:rPr>
        <w:t>1.1 项目概况</w:t>
      </w:r>
      <w:bookmarkEnd w:id="64"/>
      <w:bookmarkEnd w:id="65"/>
      <w:bookmarkEnd w:id="66"/>
      <w:bookmarkEnd w:id="6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1.1.1根据《中华人民共和国政府采购法》、《中华人民共和国招标投标法实施条例》等有关法律、法规和规章的规定，本招标项目已具备招标条件，现对本标段施工进行招标。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 本招标项目招标人：见投标人须知前附表。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 本标段招标机构：见投标人须知前附表。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 本招标项目名称：见投标人须知前附表。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1.1.5 本标段项目地点：见投标人须知前附表。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68" w:name="_Toc179632548"/>
      <w:bookmarkStart w:id="69" w:name="_Toc152045531"/>
      <w:bookmarkStart w:id="70" w:name="_Toc152042307"/>
      <w:bookmarkStart w:id="71" w:name="_Toc144974499"/>
      <w:r>
        <w:rPr>
          <w:rFonts w:hint="eastAsia" w:ascii="宋体" w:hAnsi="宋体" w:eastAsia="宋体" w:cs="宋体"/>
          <w:color w:val="auto"/>
          <w:sz w:val="24"/>
          <w:szCs w:val="24"/>
        </w:rPr>
        <w:t>1.2 资金来源和落实情况</w:t>
      </w:r>
      <w:bookmarkEnd w:id="68"/>
      <w:bookmarkEnd w:id="69"/>
      <w:bookmarkEnd w:id="70"/>
      <w:bookmarkEnd w:id="7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1.2.1 本招标项目的资金来源：见投标人须知前附表。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1.2.2 本招标项目的出资比例：见投标人须知前附表。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1.2.3 本招标项目的资金落实情况：见投标人须知前附表。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72" w:name="_Toc179632549"/>
      <w:bookmarkStart w:id="73" w:name="_Toc144974500"/>
      <w:bookmarkStart w:id="74" w:name="_Toc152045532"/>
      <w:bookmarkStart w:id="75" w:name="_Toc152042308"/>
      <w:r>
        <w:rPr>
          <w:rFonts w:hint="eastAsia" w:ascii="宋体" w:hAnsi="宋体" w:eastAsia="宋体" w:cs="宋体"/>
          <w:color w:val="auto"/>
          <w:sz w:val="24"/>
          <w:szCs w:val="24"/>
        </w:rPr>
        <w:t>1.3 招标范围、交货期和质量要求</w:t>
      </w:r>
      <w:bookmarkEnd w:id="72"/>
      <w:bookmarkEnd w:id="73"/>
      <w:bookmarkEnd w:id="74"/>
      <w:bookmarkEnd w:id="7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1.3.1 本次招标范围：见投标人须知前附表。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1.3.2 本标段的交货期：见投标人须知前附表。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1.3.3 本标段的质量要求：见投标人须知前附表。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76" w:name="_Toc152042310"/>
      <w:bookmarkStart w:id="77" w:name="_Toc179632551"/>
      <w:bookmarkStart w:id="78" w:name="_Toc144974502"/>
      <w:bookmarkStart w:id="79" w:name="_Toc152045534"/>
      <w:r>
        <w:rPr>
          <w:rFonts w:hint="eastAsia" w:ascii="宋体" w:hAnsi="宋体" w:eastAsia="宋体" w:cs="宋体"/>
          <w:color w:val="auto"/>
          <w:sz w:val="24"/>
          <w:szCs w:val="24"/>
        </w:rPr>
        <w:t>1.4 投标人资格要求</w:t>
      </w:r>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1.4.1投标人应具备承担本标段施工的资质条件、能力和信誉。</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（1）资质条件：见投标人须知前附表；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（2）财务要求：见投标人须知前附表；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（3）业绩要求：见投标人须知前附表；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（4）信誉要求：见投标人须知前附表;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（5）项目经理资格：见投标人须知前附表；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（6）其他要求：见投标人须知前附表。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1.4.2 投标人须知前附表规定接受联合体投标的，除应符合本章第1.4.1项和投标人须知前附表的要求外，还应遵守以下规定： </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（1）联合体各方应按招标文件提供的格式签订联合体协议书，明确联合体牵头人和各方权利义务；</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（2）由同一专业的单位组成的联合体，按照资质等级较低的单位确定资质等级； </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（3）联合体各方不得再以自己名义单独或参加其他联合体在同一标段中投标。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1.4.3 投标人不得存在下列情形之一：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（1）为招标人不具有独立法人资格的附属机构（单位）；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（2）为本标段前期准备提供设计或咨询服务的，但设计施工总承包的除外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（3）为本标段的监理人；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（4）为本标段的代建人；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（5）为本标段提供招标代理服务的；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（6）与本标段的监理人或代建人或招标机构同为一个法定代表人的；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（7）与本标段的监理人或代建人或招标机构相互控股或参股的；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（8）与本标段的监理人或代建人或招标机构相互任职或工作的；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（9）被责令停业的；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（10）被暂停或取消投标资格的；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（11）财产被接管或冻结的；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（12）在最近三年内有骗取中标或严重违约或重大质量问题的。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80" w:name="_Toc179632552"/>
      <w:bookmarkStart w:id="81" w:name="_Toc152042311"/>
      <w:bookmarkStart w:id="82" w:name="_Toc152045535"/>
      <w:bookmarkStart w:id="83" w:name="_Toc144974503"/>
      <w:r>
        <w:rPr>
          <w:rFonts w:hint="eastAsia" w:ascii="宋体" w:hAnsi="宋体" w:eastAsia="宋体" w:cs="宋体"/>
          <w:color w:val="auto"/>
          <w:sz w:val="24"/>
          <w:szCs w:val="24"/>
        </w:rPr>
        <w:t>1.5 费用承担</w:t>
      </w:r>
      <w:bookmarkEnd w:id="80"/>
      <w:bookmarkEnd w:id="81"/>
      <w:bookmarkEnd w:id="82"/>
      <w:bookmarkEnd w:id="8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bookmarkStart w:id="84" w:name="_Toc152042312"/>
      <w:bookmarkStart w:id="85" w:name="_Toc152045536"/>
      <w:bookmarkStart w:id="86" w:name="_Toc179632553"/>
      <w:bookmarkStart w:id="87" w:name="_Toc144974504"/>
      <w:r>
        <w:rPr>
          <w:rFonts w:hint="eastAsia" w:ascii="宋体" w:hAnsi="宋体" w:eastAsia="宋体" w:cs="宋体"/>
          <w:color w:val="auto"/>
          <w:sz w:val="24"/>
          <w:szCs w:val="24"/>
        </w:rPr>
        <w:t>投标人应承担其参加本招标活动自身所发生的费用。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 保密</w:t>
      </w:r>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参与招标投标活动的各方应对招标文件和投标文件中的商业和技术等秘密保密，违者应对由此造成的后果承担法律责任。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88" w:name="_Toc144974505"/>
      <w:bookmarkStart w:id="89" w:name="_Toc152045537"/>
      <w:bookmarkStart w:id="90" w:name="_Toc179632554"/>
      <w:bookmarkStart w:id="91" w:name="_Toc152042313"/>
      <w:r>
        <w:rPr>
          <w:rFonts w:hint="eastAsia" w:ascii="宋体" w:hAnsi="宋体" w:eastAsia="宋体" w:cs="宋体"/>
          <w:color w:val="auto"/>
          <w:sz w:val="24"/>
          <w:szCs w:val="24"/>
        </w:rPr>
        <w:t>1.7 语言</w:t>
      </w:r>
      <w:bookmarkEnd w:id="88"/>
      <w:r>
        <w:rPr>
          <w:rFonts w:hint="eastAsia" w:ascii="宋体" w:hAnsi="宋体" w:eastAsia="宋体" w:cs="宋体"/>
          <w:color w:val="auto"/>
          <w:sz w:val="24"/>
          <w:szCs w:val="24"/>
        </w:rPr>
        <w:t>文字</w:t>
      </w:r>
      <w:bookmarkEnd w:id="89"/>
      <w:bookmarkEnd w:id="90"/>
      <w:bookmarkEnd w:id="9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除专用术语外，与招标投标有关的语言均使用中文。必要时专用术语应附有中文注释。</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92" w:name="_Toc179632555"/>
      <w:bookmarkStart w:id="93" w:name="_Toc144974506"/>
      <w:bookmarkStart w:id="94" w:name="_Toc152045538"/>
      <w:bookmarkStart w:id="95" w:name="_Toc152042314"/>
      <w:r>
        <w:rPr>
          <w:rFonts w:hint="eastAsia" w:ascii="宋体" w:hAnsi="宋体" w:eastAsia="宋体" w:cs="宋体"/>
          <w:color w:val="auto"/>
          <w:sz w:val="24"/>
          <w:szCs w:val="24"/>
        </w:rPr>
        <w:t>1.8 计量单位</w:t>
      </w:r>
      <w:bookmarkEnd w:id="92"/>
      <w:bookmarkEnd w:id="93"/>
      <w:bookmarkEnd w:id="94"/>
      <w:bookmarkEnd w:id="9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所有计量均采用中华人民共和国法定计量单位。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96" w:name="_Toc144974507"/>
      <w:bookmarkStart w:id="97" w:name="_Toc179632556"/>
      <w:bookmarkStart w:id="98" w:name="_Toc152042315"/>
      <w:bookmarkStart w:id="99" w:name="_Toc152045539"/>
      <w:r>
        <w:rPr>
          <w:rFonts w:hint="eastAsia" w:ascii="宋体" w:hAnsi="宋体" w:eastAsia="宋体" w:cs="宋体"/>
          <w:color w:val="auto"/>
          <w:sz w:val="24"/>
          <w:szCs w:val="24"/>
        </w:rPr>
        <w:t>1.9 踏勘现场</w:t>
      </w:r>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1.9.1 投标人须知前附表规定组织踏勘现场的，招标人按投标人须知前附表规定的时间、地点组织投标人踏勘项目现场。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1.9.2 投标人踏勘现场发生的费用自理。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1.9.3 除招标人的原因外，投标人自行负责在踏勘现场中所发生的人员伤亡和财产损失。</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1.9.4 招标人在踏勘现场中介绍的项目情况，供投标人在编制投标文件时参考，招标人不对投标人据此作出的判断和决策负责。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00" w:name="_Toc144974508"/>
      <w:bookmarkStart w:id="101" w:name="_Toc152042316"/>
      <w:bookmarkStart w:id="102" w:name="_Toc179632557"/>
      <w:bookmarkStart w:id="103" w:name="_Toc152045540"/>
      <w:r>
        <w:rPr>
          <w:rFonts w:hint="eastAsia" w:ascii="宋体" w:hAnsi="宋体" w:eastAsia="宋体" w:cs="宋体"/>
          <w:color w:val="auto"/>
          <w:sz w:val="24"/>
          <w:szCs w:val="24"/>
        </w:rPr>
        <w:t>1.10 投标预备会</w:t>
      </w:r>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1.10.1 投标人须知前附表规定召开投标预备会的，招标人按投标人须知前附表规定的时间和地点召开投标预备会，澄清投标人提出的问题。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1.10.2 投标人应在投标人须知前附表规定的时间前，以书面形式将提出的问题送达招标人，以便招标人在会议期间澄清。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1.10.3 投标预备会后，招标人在投标人须知前附表规定的时间内，将对投标人所提问题的澄清，以书面方式通知所有购买招标文件的投标人。该澄清内容为招标文件的组成部分。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04" w:name="_Toc152045541"/>
      <w:bookmarkStart w:id="105" w:name="_Toc144974509"/>
      <w:bookmarkStart w:id="106" w:name="_Toc179632558"/>
      <w:bookmarkStart w:id="107" w:name="_Toc152042317"/>
      <w:r>
        <w:rPr>
          <w:rFonts w:hint="eastAsia" w:ascii="宋体" w:hAnsi="宋体" w:eastAsia="宋体" w:cs="宋体"/>
          <w:color w:val="auto"/>
          <w:sz w:val="24"/>
          <w:szCs w:val="24"/>
        </w:rPr>
        <w:t>1.11 分包</w:t>
      </w:r>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投标人拟在中标后将中标项目的部分非主体、非关键性工作进行分包的，应符合投标人须知前附表规定的分包内容、分包金额和接受分包的第三人资质要求等限制性条件。</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08" w:name="_Toc179632559"/>
      <w:r>
        <w:rPr>
          <w:rFonts w:hint="eastAsia" w:ascii="宋体" w:hAnsi="宋体" w:eastAsia="宋体" w:cs="宋体"/>
          <w:color w:val="auto"/>
          <w:sz w:val="24"/>
          <w:szCs w:val="24"/>
        </w:rPr>
        <w:t>1.12 偏离</w:t>
      </w:r>
      <w:bookmarkEnd w:id="108"/>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投标人须知前附表允许投标文件偏离招标文件某些要求的，偏离应当符合招标文件规定的偏离范围和幅度。</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09" w:name="_Toc179632560"/>
      <w:bookmarkStart w:id="110" w:name="_Toc144974510"/>
      <w:bookmarkStart w:id="111" w:name="_Toc152042318"/>
      <w:bookmarkStart w:id="112" w:name="_Toc152045542"/>
      <w:r>
        <w:rPr>
          <w:rFonts w:hint="eastAsia" w:ascii="宋体" w:hAnsi="宋体" w:eastAsia="宋体" w:cs="宋体"/>
          <w:color w:val="auto"/>
          <w:sz w:val="24"/>
          <w:szCs w:val="24"/>
        </w:rPr>
        <w:t>2. 招标文件</w:t>
      </w:r>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13" w:name="_Toc152045543"/>
      <w:bookmarkStart w:id="114" w:name="_Toc179632561"/>
      <w:bookmarkStart w:id="115" w:name="_Toc144974511"/>
      <w:bookmarkStart w:id="116" w:name="_Toc152042319"/>
      <w:r>
        <w:rPr>
          <w:rFonts w:hint="eastAsia" w:ascii="宋体" w:hAnsi="宋体" w:eastAsia="宋体" w:cs="宋体"/>
          <w:color w:val="auto"/>
          <w:sz w:val="24"/>
          <w:szCs w:val="24"/>
        </w:rPr>
        <w:t>2.1 招标文件的组成</w:t>
      </w:r>
      <w:bookmarkEnd w:id="113"/>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本招标文件包括：</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（1）招标公告；</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（2）投标人须知；</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（3）评标办法；</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（4）合同条款及格式；</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（5）技术标准和要求； </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（6）投标文件格式；</w:t>
      </w:r>
    </w:p>
    <w:p>
      <w:pPr>
        <w:keepNext w:val="0"/>
        <w:keepLines w:val="0"/>
        <w:pageBreakBefore w:val="0"/>
        <w:widowControl w:val="0"/>
        <w:kinsoku/>
        <w:wordWrap/>
        <w:overflowPunct/>
        <w:topLinePunct w:val="0"/>
        <w:autoSpaceDE/>
        <w:autoSpaceDN/>
        <w:bidi w:val="0"/>
        <w:adjustRightInd/>
        <w:snapToGrid/>
        <w:spacing w:line="240" w:lineRule="auto"/>
        <w:ind w:firstLine="41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（7）投标人须知前附表规定的其他材料。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根据本章第1.10款、第2.2款和第2.3款对招标文件所作的澄清、修改，构成招标文件的组成部分。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17" w:name="_Toc152042320"/>
      <w:bookmarkStart w:id="118" w:name="_Toc144974512"/>
      <w:bookmarkStart w:id="119" w:name="_Toc179632562"/>
      <w:bookmarkStart w:id="120" w:name="_Toc152045544"/>
      <w:r>
        <w:rPr>
          <w:rFonts w:hint="eastAsia" w:ascii="宋体" w:hAnsi="宋体" w:eastAsia="宋体" w:cs="宋体"/>
          <w:color w:val="auto"/>
          <w:sz w:val="24"/>
          <w:szCs w:val="24"/>
        </w:rPr>
        <w:t>2.2 招标文件的澄清</w:t>
      </w:r>
      <w:bookmarkEnd w:id="117"/>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2.2.2 招标文件的澄清将在投标人须知前附表规定的投标截止时间15天前以书面形式发给所有购买招标文件的投标人，但不指明澄清问题的来源。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2.2.3 投标人在收到澄清后，应在投标人须知前附表规定的时间内以书面形式通知招标人，确认已收到该澄清。</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21" w:name="_Toc144974513"/>
      <w:bookmarkStart w:id="122" w:name="_Toc179632563"/>
      <w:bookmarkStart w:id="123" w:name="_Toc152042321"/>
      <w:bookmarkStart w:id="124" w:name="_Toc152045545"/>
      <w:r>
        <w:rPr>
          <w:rFonts w:hint="eastAsia" w:ascii="宋体" w:hAnsi="宋体" w:eastAsia="宋体" w:cs="宋体"/>
          <w:color w:val="auto"/>
          <w:sz w:val="24"/>
          <w:szCs w:val="24"/>
        </w:rPr>
        <w:t>2.3 招标文件的修改</w:t>
      </w:r>
      <w:bookmarkEnd w:id="121"/>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2.3.1 在投标截止时间15天前，招标人可以书面形式修改招标文件，并通知所有已购买招标文件的投标人。如果修改招标文件的时间距投标截止时间不足15天，相应延长投标截止时间。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2.3.2 投标人收到修改内容后，应在投标人须知前附表规定的时间内以书面形式通知招标人，确认已收到该修改。</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25" w:name="_Toc152045546"/>
      <w:bookmarkStart w:id="126" w:name="_Toc179632564"/>
      <w:bookmarkStart w:id="127" w:name="_Toc144974514"/>
      <w:bookmarkStart w:id="128" w:name="_Toc152042322"/>
      <w:r>
        <w:rPr>
          <w:rFonts w:hint="eastAsia" w:ascii="宋体" w:hAnsi="宋体" w:eastAsia="宋体" w:cs="宋体"/>
          <w:color w:val="auto"/>
          <w:sz w:val="24"/>
          <w:szCs w:val="24"/>
        </w:rPr>
        <w:t>3. 投标文件</w:t>
      </w:r>
      <w:bookmarkEnd w:id="125"/>
      <w:bookmarkEnd w:id="126"/>
      <w:bookmarkEnd w:id="127"/>
      <w:bookmarkEnd w:id="128"/>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29" w:name="_Toc144974515"/>
      <w:bookmarkStart w:id="130" w:name="_Toc179632565"/>
      <w:bookmarkStart w:id="131" w:name="_Toc152042323"/>
      <w:bookmarkStart w:id="132" w:name="_Toc152045547"/>
      <w:r>
        <w:rPr>
          <w:rFonts w:hint="eastAsia" w:ascii="宋体" w:hAnsi="宋体" w:eastAsia="宋体" w:cs="宋体"/>
          <w:color w:val="auto"/>
          <w:sz w:val="24"/>
          <w:szCs w:val="24"/>
        </w:rPr>
        <w:t>3.1 投标文件的组成</w:t>
      </w:r>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bookmarkStart w:id="133" w:name="_Toc179632566"/>
      <w:bookmarkStart w:id="134" w:name="_Toc152045548"/>
      <w:bookmarkStart w:id="135" w:name="_Toc144974516"/>
      <w:bookmarkStart w:id="136" w:name="_Toc152042324"/>
      <w:r>
        <w:rPr>
          <w:rFonts w:hint="eastAsia" w:ascii="宋体" w:hAnsi="宋体" w:eastAsia="宋体" w:cs="宋体"/>
          <w:color w:val="auto"/>
          <w:sz w:val="24"/>
          <w:szCs w:val="24"/>
        </w:rPr>
        <w:t>　3.1.1投标文件应包括下列内容：</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（1）投标函；</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（2）投标单位基本信息表；</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（3）资格证明文件（详见公告附件一）；</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（4）技术文件（详见招标文件第三章评标方法、步骤及标准）；</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（5）投标保证金或保函；</w:t>
      </w:r>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（6）投标人认为需加以说明的其它内容。</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 投标报价</w:t>
      </w:r>
      <w:bookmarkEnd w:id="133"/>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3.2.1 投标人应按第五章“采购需求”的要求填写相应表格。</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3.2.2 投标人在投标截止时间前修改投标函中的投标总报价，应同时修改第五章“采购需求”中的相应报价。此修改须符合本章第4.3款的有关要求。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37" w:name="_Toc144974517"/>
      <w:bookmarkStart w:id="138" w:name="_Toc152045549"/>
      <w:bookmarkStart w:id="139" w:name="_Toc152042325"/>
      <w:bookmarkStart w:id="140" w:name="_Toc179632567"/>
      <w:r>
        <w:rPr>
          <w:rFonts w:hint="eastAsia" w:ascii="宋体" w:hAnsi="宋体" w:eastAsia="宋体" w:cs="宋体"/>
          <w:color w:val="auto"/>
          <w:sz w:val="24"/>
          <w:szCs w:val="24"/>
        </w:rPr>
        <w:t>3.3 投标有效期</w:t>
      </w:r>
      <w:bookmarkEnd w:id="137"/>
      <w:bookmarkEnd w:id="138"/>
      <w:bookmarkEnd w:id="139"/>
      <w:bookmarkEnd w:id="14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3.3.1 在投标人须知前附表规定的投标有效期内，投标人不得要求撤销或修改其投标文件。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41" w:name="_Toc152045550"/>
      <w:bookmarkStart w:id="142" w:name="_Toc144974518"/>
      <w:bookmarkStart w:id="143" w:name="_Toc152042326"/>
      <w:bookmarkStart w:id="144" w:name="_Toc179632568"/>
      <w:r>
        <w:rPr>
          <w:rFonts w:hint="eastAsia" w:ascii="宋体" w:hAnsi="宋体" w:eastAsia="宋体" w:cs="宋体"/>
          <w:color w:val="auto"/>
          <w:sz w:val="24"/>
          <w:szCs w:val="24"/>
        </w:rPr>
        <w:t>3.4 投标保证金</w:t>
      </w:r>
      <w:bookmarkEnd w:id="141"/>
      <w:bookmarkEnd w:id="142"/>
      <w:bookmarkEnd w:id="143"/>
      <w:bookmarkEnd w:id="14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3.4.1 投标人在递交投标文件的同时，应按投标人须知前附表规定的金额、担保形式和第四章“投标文件格式”规定的投标保证金格式递交投标保证金，并作为其投标文件的组成部分。联合体投标的，其投标保证金由牵头人递交，并应符合投标人须知前附表的规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3.4.2 投标人不按本章第3.4.1项要求提交投标保证金的，其投标文件作投标无效处理。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3.4.3未中标的投标人的投标保证金将在成交供应商与招标人签订合同后五个工作日内予以退还；如中标公示结束后30日内招标人和成交供应商没有签订合同，未中标投标人的投标保证金也将予以退还。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3.4.4 有下列情形之一的，投标保证金将不予退还：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（1）投标人在规定的投标有效期内撤销或修改其投标文件；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bookmarkStart w:id="145" w:name="_Toc144974520"/>
      <w:bookmarkStart w:id="146" w:name="_Toc152042328"/>
      <w:bookmarkStart w:id="147" w:name="_Toc179632570"/>
      <w:bookmarkStart w:id="148" w:name="_Toc152045552"/>
      <w:r>
        <w:rPr>
          <w:rFonts w:hint="eastAsia" w:ascii="宋体" w:hAnsi="宋体" w:eastAsia="宋体" w:cs="宋体"/>
          <w:color w:val="auto"/>
          <w:sz w:val="24"/>
          <w:szCs w:val="24"/>
        </w:rPr>
        <w:t>（2）投标企业在投标过程中弄虚作假，围标串标的。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3.5 资格审查资料</w:t>
      </w:r>
      <w:bookmarkEnd w:id="145"/>
      <w:bookmarkEnd w:id="146"/>
      <w:bookmarkEnd w:id="147"/>
      <w:bookmarkEnd w:id="148"/>
    </w:p>
    <w:p>
      <w:pPr>
        <w:pStyle w:val="1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sz w:val="24"/>
          <w:szCs w:val="24"/>
        </w:rPr>
        <w:t>详见招标公告附件一。</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49" w:name="_Toc152042329"/>
      <w:bookmarkStart w:id="150" w:name="_Toc152045553"/>
      <w:bookmarkStart w:id="151" w:name="_Toc144974521"/>
      <w:bookmarkStart w:id="152" w:name="_Toc179632571"/>
      <w:r>
        <w:rPr>
          <w:rFonts w:hint="eastAsia" w:ascii="宋体" w:hAnsi="宋体" w:eastAsia="宋体" w:cs="宋体"/>
          <w:color w:val="auto"/>
          <w:sz w:val="24"/>
          <w:szCs w:val="24"/>
        </w:rPr>
        <w:t>3.6 备选投标方案</w:t>
      </w:r>
      <w:bookmarkEnd w:id="149"/>
      <w:bookmarkEnd w:id="150"/>
      <w:bookmarkEnd w:id="151"/>
      <w:bookmarkEnd w:id="152"/>
      <w:r>
        <w:rPr>
          <w:rFonts w:hint="eastAsia" w:ascii="宋体" w:hAnsi="宋体" w:eastAsia="宋体" w:cs="宋体"/>
          <w:color w:val="auto"/>
          <w:sz w:val="24"/>
          <w:szCs w:val="24"/>
        </w:rPr>
        <w:t>（本项目不适用）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投标人须知前附表另有规定外，投标人不得递交备选投标方案。允许投标人递交备选投标方案的，只有成交供应商所递交的备选投标方案方可予以考虑。评标委员会认为成交供应商的备选投标方案优于其按照招标文件要求编制的投标方案的，招标人可以接受该备选投标方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53" w:name="_Toc152045554"/>
      <w:bookmarkStart w:id="154" w:name="_Toc144974522"/>
      <w:bookmarkStart w:id="155" w:name="_Toc152042330"/>
      <w:bookmarkStart w:id="156" w:name="_Toc179632572"/>
      <w:r>
        <w:rPr>
          <w:rFonts w:hint="eastAsia" w:ascii="宋体" w:hAnsi="宋体" w:eastAsia="宋体" w:cs="宋体"/>
          <w:color w:val="auto"/>
          <w:sz w:val="24"/>
          <w:szCs w:val="24"/>
        </w:rPr>
        <w:t>3.7 投标文件的编制</w:t>
      </w:r>
      <w:bookmarkEnd w:id="153"/>
      <w:bookmarkEnd w:id="154"/>
      <w:bookmarkEnd w:id="155"/>
      <w:bookmarkEnd w:id="15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3.7.1投标文件应按第四章“投标文件格式”进行编写，如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3.7.2 投标文件应当对招标文件有关交货期、投标有效期、质量要求、技术标准和要求、招标范围等实质性内容作出响应。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3.7.3投标文件应由投标人的法定代表人或其委托代理人签字或盖单位章。委托代理人签字的，投标文件应附法定代表人签署的授权委托书。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57" w:name="_Toc152042331"/>
      <w:bookmarkStart w:id="158" w:name="_Toc179632573"/>
      <w:bookmarkStart w:id="159" w:name="_Toc152045555"/>
      <w:bookmarkStart w:id="160" w:name="_Toc144974523"/>
      <w:r>
        <w:rPr>
          <w:rFonts w:hint="eastAsia" w:ascii="宋体" w:hAnsi="宋体" w:eastAsia="宋体" w:cs="宋体"/>
          <w:color w:val="auto"/>
          <w:sz w:val="24"/>
          <w:szCs w:val="24"/>
        </w:rPr>
        <w:t>4. 投标</w:t>
      </w:r>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61" w:name="_Toc152042332"/>
      <w:bookmarkStart w:id="162" w:name="_Toc179632574"/>
      <w:bookmarkStart w:id="163" w:name="_Toc152045556"/>
      <w:bookmarkStart w:id="164" w:name="_Toc144974524"/>
      <w:bookmarkStart w:id="165" w:name="_Toc152045559"/>
      <w:bookmarkStart w:id="166" w:name="_Toc152042335"/>
      <w:bookmarkStart w:id="167" w:name="_Toc144974527"/>
      <w:bookmarkStart w:id="168" w:name="_Toc179632577"/>
      <w:r>
        <w:rPr>
          <w:rFonts w:hint="eastAsia" w:ascii="宋体" w:hAnsi="宋体" w:eastAsia="宋体" w:cs="宋体"/>
          <w:color w:val="auto"/>
          <w:sz w:val="24"/>
          <w:szCs w:val="24"/>
        </w:rPr>
        <w:t>4.1 投标文件的密封和标记</w:t>
      </w:r>
      <w:bookmarkEnd w:id="161"/>
      <w:bookmarkEnd w:id="162"/>
      <w:bookmarkEnd w:id="163"/>
      <w:bookmarkEnd w:id="16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bookmarkStart w:id="169" w:name="_Toc179632575"/>
      <w:bookmarkStart w:id="170" w:name="_Toc144974525"/>
      <w:bookmarkStart w:id="171" w:name="_Toc152045557"/>
      <w:bookmarkStart w:id="172" w:name="_Toc152042333"/>
      <w:r>
        <w:rPr>
          <w:rFonts w:hint="eastAsia" w:ascii="宋体" w:hAnsi="宋体" w:eastAsia="宋体" w:cs="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 投标文件的递交</w:t>
      </w:r>
      <w:bookmarkEnd w:id="169"/>
      <w:bookmarkEnd w:id="170"/>
      <w:bookmarkEnd w:id="171"/>
      <w:bookmarkEnd w:id="17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4.2.1 投标人应在本章第2.2.2项规定的投标截止时间前递交投标文件。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4.2.2 投标人递交投标文件的地点：见投标人须知前附表。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4.2.3 除投标人须知前附表另有规定外，投标人所递交的投标文件不予退还。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4.2.4招标人收到投标文件后，应由投标人填写投标文件签收登记表。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4.2.5 逾期送达的或者未送达指定地点的投标文件，招标人不予受理。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73" w:name="_Toc152045558"/>
      <w:bookmarkStart w:id="174" w:name="_Toc144974526"/>
      <w:bookmarkStart w:id="175" w:name="_Toc152042334"/>
      <w:bookmarkStart w:id="176" w:name="_Toc179632576"/>
      <w:r>
        <w:rPr>
          <w:rFonts w:hint="eastAsia" w:ascii="宋体" w:hAnsi="宋体" w:eastAsia="宋体" w:cs="宋体"/>
          <w:color w:val="auto"/>
          <w:sz w:val="24"/>
          <w:szCs w:val="24"/>
        </w:rPr>
        <w:t>4.3 投标文件的修改与撤回</w:t>
      </w:r>
      <w:bookmarkEnd w:id="173"/>
      <w:bookmarkEnd w:id="174"/>
      <w:bookmarkEnd w:id="175"/>
      <w:bookmarkEnd w:id="17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4.3.1 在本章第2.2.2项规定的投标截止时间前，投标人可以修改或撤回已递交的投标文件，但应以书面形式通知招标人。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4.3.2 投标人修改或撤回已递交投标文件的书面通知应按照本章第3.7.3项的要求签字或盖章。招标人收到书面通知后，向投标人出具签收凭证。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4.3.3 修改的内容为投标文件的组成部分。修改的投标文件应按照本章第3条、第4条规定进行编制、密封、标记和递交，并标明“修改”字样。</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开标</w:t>
      </w:r>
      <w:bookmarkEnd w:id="165"/>
      <w:bookmarkEnd w:id="166"/>
      <w:bookmarkEnd w:id="167"/>
      <w:bookmarkEnd w:id="168"/>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77" w:name="_Toc144974528"/>
      <w:bookmarkStart w:id="178" w:name="_Toc152042336"/>
      <w:bookmarkStart w:id="179" w:name="_Toc179632578"/>
      <w:bookmarkStart w:id="180" w:name="_Toc152045560"/>
      <w:r>
        <w:rPr>
          <w:rFonts w:hint="eastAsia" w:ascii="宋体" w:hAnsi="宋体" w:eastAsia="宋体" w:cs="宋体"/>
          <w:color w:val="auto"/>
          <w:sz w:val="24"/>
          <w:szCs w:val="24"/>
        </w:rPr>
        <w:t>5.1 开标时间和地点</w:t>
      </w:r>
      <w:bookmarkEnd w:id="177"/>
      <w:bookmarkEnd w:id="178"/>
      <w:bookmarkEnd w:id="179"/>
      <w:bookmarkEnd w:id="180"/>
      <w:bookmarkStart w:id="181" w:name="_Toc179632579"/>
      <w:bookmarkStart w:id="182" w:name="_Toc152045561"/>
      <w:bookmarkStart w:id="183" w:name="_Toc144974529"/>
      <w:bookmarkStart w:id="184" w:name="_Toc152042337"/>
      <w:r>
        <w:rPr>
          <w:rFonts w:hint="eastAsia" w:ascii="宋体" w:hAnsi="宋体" w:eastAsia="宋体" w:cs="宋体"/>
          <w:color w:val="auto"/>
          <w:sz w:val="24"/>
          <w:szCs w:val="24"/>
        </w:rPr>
        <w:t>详见投标人须知前附表</w:t>
      </w:r>
    </w:p>
    <w:bookmarkEnd w:id="181"/>
    <w:bookmarkEnd w:id="182"/>
    <w:bookmarkEnd w:id="183"/>
    <w:bookmarkEnd w:id="184"/>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85" w:name="_Toc144974530"/>
      <w:bookmarkStart w:id="186" w:name="_Toc152045562"/>
      <w:bookmarkStart w:id="187" w:name="_Toc152042338"/>
      <w:bookmarkStart w:id="188" w:name="_Toc179632580"/>
      <w:r>
        <w:rPr>
          <w:rFonts w:hint="eastAsia" w:ascii="宋体" w:hAnsi="宋体" w:eastAsia="宋体" w:cs="宋体"/>
          <w:color w:val="auto"/>
          <w:sz w:val="24"/>
          <w:szCs w:val="24"/>
        </w:rPr>
        <w:t>6. 评标</w:t>
      </w:r>
      <w:bookmarkEnd w:id="185"/>
      <w:bookmarkEnd w:id="186"/>
      <w:bookmarkEnd w:id="187"/>
      <w:bookmarkEnd w:id="188"/>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89" w:name="_Toc152045563"/>
      <w:bookmarkStart w:id="190" w:name="_Toc144974531"/>
      <w:bookmarkStart w:id="191" w:name="_Toc179632581"/>
      <w:bookmarkStart w:id="192" w:name="_Toc152042339"/>
      <w:r>
        <w:rPr>
          <w:rFonts w:hint="eastAsia" w:ascii="宋体" w:hAnsi="宋体" w:eastAsia="宋体" w:cs="宋体"/>
          <w:color w:val="auto"/>
          <w:sz w:val="24"/>
          <w:szCs w:val="24"/>
        </w:rPr>
        <w:t>6.1 评标委员会</w:t>
      </w:r>
      <w:bookmarkEnd w:id="189"/>
      <w:bookmarkEnd w:id="190"/>
      <w:bookmarkEnd w:id="191"/>
      <w:bookmarkEnd w:id="19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6.1.1 评标由招标人依法组建的评标委员会负责。评标委员会由招标人或其委托的招标机构熟悉相关业务的代表，以及有关技术、经济等方面的专家组成。评标委员会成员人数以及技术、经济等方面专家的确定方式见投标人须知前附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（1）招标人或投标人的主要负责人的近亲属；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（2）项目主管部门或者行政监督部门的人员；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93" w:name="_Toc152045564"/>
      <w:bookmarkStart w:id="194" w:name="_Toc152042340"/>
      <w:bookmarkStart w:id="195" w:name="_Toc179632582"/>
      <w:bookmarkStart w:id="196" w:name="_Toc144974532"/>
      <w:r>
        <w:rPr>
          <w:rFonts w:hint="eastAsia" w:ascii="宋体" w:hAnsi="宋体" w:eastAsia="宋体" w:cs="宋体"/>
          <w:color w:val="auto"/>
          <w:sz w:val="24"/>
          <w:szCs w:val="24"/>
        </w:rPr>
        <w:t>6.2 评标原则</w:t>
      </w:r>
      <w:bookmarkEnd w:id="193"/>
      <w:bookmarkEnd w:id="194"/>
      <w:bookmarkEnd w:id="195"/>
      <w:bookmarkEnd w:id="196"/>
      <w:r>
        <w:rPr>
          <w:rFonts w:hint="eastAsia" w:ascii="宋体" w:hAnsi="宋体" w:eastAsia="宋体" w:cs="宋体"/>
          <w:color w:val="auto"/>
          <w:sz w:val="24"/>
          <w:szCs w:val="24"/>
        </w:rPr>
        <w:tab/>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评标活动遵循公平、公正、科学和择优的原则。</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197" w:name="_Toc152045565"/>
      <w:bookmarkStart w:id="198" w:name="_Toc179632583"/>
      <w:bookmarkStart w:id="199" w:name="_Toc152042341"/>
      <w:bookmarkStart w:id="200" w:name="_Toc144974533"/>
      <w:r>
        <w:rPr>
          <w:rFonts w:hint="eastAsia" w:ascii="宋体" w:hAnsi="宋体" w:eastAsia="宋体" w:cs="宋体"/>
          <w:color w:val="auto"/>
          <w:sz w:val="24"/>
          <w:szCs w:val="24"/>
        </w:rPr>
        <w:t>6.3 评标</w:t>
      </w:r>
      <w:bookmarkEnd w:id="197"/>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评标委员会按照第三章“评标办法”规定的方法、评审因素、标准和程序对投标文件进行评审。第三章“评标办法”没有规定的方法、评审因素和标准，不作为评标依据。</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01" w:name="_Toc152045566"/>
      <w:bookmarkStart w:id="202" w:name="_Toc179632584"/>
      <w:bookmarkStart w:id="203" w:name="_Toc152042342"/>
      <w:bookmarkStart w:id="204" w:name="_Toc144974534"/>
      <w:r>
        <w:rPr>
          <w:rFonts w:hint="eastAsia" w:ascii="宋体" w:hAnsi="宋体" w:eastAsia="宋体" w:cs="宋体"/>
          <w:color w:val="auto"/>
          <w:sz w:val="24"/>
          <w:szCs w:val="24"/>
        </w:rPr>
        <w:t>7. 合同授予</w:t>
      </w:r>
      <w:bookmarkEnd w:id="201"/>
      <w:bookmarkEnd w:id="202"/>
      <w:bookmarkEnd w:id="203"/>
      <w:bookmarkEnd w:id="204"/>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05" w:name="_Toc152042343"/>
      <w:bookmarkStart w:id="206" w:name="_Toc282848420"/>
      <w:bookmarkStart w:id="207" w:name="_Toc179632585"/>
      <w:bookmarkStart w:id="208" w:name="_Toc152045567"/>
      <w:bookmarkStart w:id="209" w:name="_Toc144974535"/>
      <w:bookmarkStart w:id="210" w:name="_Toc144974539"/>
      <w:bookmarkStart w:id="211" w:name="_Toc179632589"/>
      <w:bookmarkStart w:id="212" w:name="_Toc152042347"/>
      <w:bookmarkStart w:id="213" w:name="_Toc152045571"/>
      <w:r>
        <w:rPr>
          <w:rFonts w:hint="eastAsia" w:ascii="宋体" w:hAnsi="宋体" w:eastAsia="宋体" w:cs="宋体"/>
          <w:color w:val="auto"/>
          <w:sz w:val="24"/>
          <w:szCs w:val="24"/>
        </w:rPr>
        <w:t>7.1 定标方式</w:t>
      </w:r>
      <w:bookmarkEnd w:id="205"/>
      <w:bookmarkEnd w:id="206"/>
      <w:bookmarkEnd w:id="207"/>
      <w:bookmarkEnd w:id="208"/>
      <w:bookmarkEnd w:id="209"/>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除投标人须知前附表规定评标委员会直接确定成交供应商外，招标人依据评标委员会推荐的中标候选人确定成交供应商，评标委员会推荐中标候选人的人数见投标人须知前附表。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14" w:name="_Toc282848422"/>
      <w:bookmarkStart w:id="215" w:name="_Toc179632586"/>
      <w:bookmarkStart w:id="216" w:name="_Toc152045568"/>
      <w:bookmarkStart w:id="217" w:name="_Toc144974536"/>
      <w:bookmarkStart w:id="218" w:name="_Toc152042344"/>
      <w:r>
        <w:rPr>
          <w:rFonts w:hint="eastAsia" w:ascii="宋体" w:hAnsi="宋体" w:eastAsia="宋体" w:cs="宋体"/>
          <w:color w:val="auto"/>
          <w:sz w:val="24"/>
          <w:szCs w:val="24"/>
        </w:rPr>
        <w:t>7.2 中标通知</w:t>
      </w:r>
      <w:bookmarkEnd w:id="21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在本章第3.3款规定的投标有效期内，招标人以书面形式向成交供应商发出中标通知书，同时将中标结果通知未中标的投标人。</w:t>
      </w:r>
    </w:p>
    <w:bookmarkEnd w:id="215"/>
    <w:bookmarkEnd w:id="216"/>
    <w:bookmarkEnd w:id="217"/>
    <w:bookmarkEnd w:id="218"/>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19" w:name="_Toc152042346"/>
      <w:bookmarkStart w:id="220" w:name="_Toc144974538"/>
      <w:bookmarkStart w:id="221" w:name="_Toc179632588"/>
      <w:bookmarkStart w:id="222" w:name="_Toc282848424"/>
      <w:bookmarkStart w:id="223" w:name="_Toc152045570"/>
      <w:r>
        <w:rPr>
          <w:rFonts w:hint="eastAsia" w:ascii="宋体" w:hAnsi="宋体" w:eastAsia="宋体" w:cs="宋体"/>
          <w:color w:val="auto"/>
          <w:sz w:val="24"/>
          <w:szCs w:val="24"/>
        </w:rPr>
        <w:t>7.3 签订合同</w:t>
      </w:r>
      <w:bookmarkEnd w:id="219"/>
      <w:bookmarkEnd w:id="220"/>
      <w:bookmarkEnd w:id="221"/>
      <w:bookmarkEnd w:id="222"/>
      <w:bookmarkEnd w:id="22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7.3.1招标人和成交供应商应当自中标通知书发出之日起30天内，根据招标文件和成交供应商的投标文件订立书面合同。成交供应商无正当理由拒签合同的，招标人取消其中标资格，其投标保证金不予退还；给招标人造成的损失超过投标保证金数额的，成交供应商还应当对超过部分予以赔偿。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7.3.2 发出中标通知书后，招标人无正当理由拒签合同的，招标人向成交供应商退还投标保证金；给成交供应商造成损失的，还应当赔偿损失。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 重新招标和不再招标</w:t>
      </w:r>
      <w:bookmarkEnd w:id="210"/>
      <w:bookmarkEnd w:id="211"/>
      <w:bookmarkEnd w:id="212"/>
      <w:bookmarkEnd w:id="213"/>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24" w:name="_Toc152042348"/>
      <w:bookmarkStart w:id="225" w:name="_Toc152045572"/>
      <w:bookmarkStart w:id="226" w:name="_Toc144974540"/>
      <w:bookmarkStart w:id="227" w:name="_Toc179632590"/>
      <w:bookmarkStart w:id="228" w:name="_Toc152042350"/>
      <w:bookmarkStart w:id="229" w:name="_Toc179632592"/>
      <w:bookmarkStart w:id="230" w:name="_Toc144974542"/>
      <w:bookmarkStart w:id="231" w:name="_Toc152045574"/>
      <w:r>
        <w:rPr>
          <w:rFonts w:hint="eastAsia" w:ascii="宋体" w:hAnsi="宋体" w:eastAsia="宋体" w:cs="宋体"/>
          <w:color w:val="auto"/>
          <w:sz w:val="24"/>
          <w:szCs w:val="24"/>
        </w:rPr>
        <w:t>8.1 重新招标</w:t>
      </w:r>
      <w:bookmarkEnd w:id="224"/>
      <w:bookmarkEnd w:id="225"/>
      <w:bookmarkEnd w:id="226"/>
      <w:bookmarkEnd w:id="22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有下列情形之一的，招标人将重新招标：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（1）投标截止时间止，投标人少于3个的；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（2）经评标委员会评审后否决所有投标的。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2" w:name="_Toc152042349"/>
      <w:bookmarkStart w:id="233" w:name="_Toc144974541"/>
      <w:bookmarkStart w:id="234" w:name="_Toc152045573"/>
      <w:bookmarkStart w:id="235" w:name="_Toc179632591"/>
      <w:r>
        <w:rPr>
          <w:rFonts w:hint="eastAsia" w:ascii="宋体" w:hAnsi="宋体" w:eastAsia="宋体" w:cs="宋体"/>
          <w:color w:val="auto"/>
          <w:sz w:val="24"/>
          <w:szCs w:val="24"/>
        </w:rPr>
        <w:t>8.2 不再招标</w:t>
      </w:r>
      <w:bookmarkEnd w:id="232"/>
      <w:bookmarkEnd w:id="233"/>
      <w:bookmarkEnd w:id="234"/>
      <w:bookmarkEnd w:id="23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重新招标后投标人仍少于3个或者所有投标被否决的，属于必须审批或核准的项目，经原审批或核准部门批准后不再进行招标。</w:t>
      </w:r>
    </w:p>
    <w:bookmarkEnd w:id="228"/>
    <w:bookmarkEnd w:id="229"/>
    <w:bookmarkEnd w:id="230"/>
    <w:bookmarkEnd w:id="231"/>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 纪律和监督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6" w:name="_Toc282848429"/>
      <w:r>
        <w:rPr>
          <w:rFonts w:hint="eastAsia" w:ascii="宋体" w:hAnsi="宋体" w:eastAsia="宋体" w:cs="宋体"/>
          <w:color w:val="auto"/>
          <w:sz w:val="24"/>
          <w:szCs w:val="24"/>
        </w:rPr>
        <w:t>9.1 对招标人的纪律要求</w:t>
      </w:r>
      <w:bookmarkEnd w:id="23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招标人不得泄漏招标投标活动中应当保密的情况和资料，不得与投标人串通损害国家利益、社会公共利益或者他人合法权益。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7" w:name="_Toc282848430"/>
      <w:r>
        <w:rPr>
          <w:rFonts w:hint="eastAsia" w:ascii="宋体" w:hAnsi="宋体" w:eastAsia="宋体" w:cs="宋体"/>
          <w:color w:val="auto"/>
          <w:sz w:val="24"/>
          <w:szCs w:val="24"/>
        </w:rPr>
        <w:t>9.2 对投标人的纪律要求</w:t>
      </w:r>
      <w:bookmarkEnd w:id="23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8" w:name="_Toc282848431"/>
      <w:r>
        <w:rPr>
          <w:rFonts w:hint="eastAsia" w:ascii="宋体" w:hAnsi="宋体" w:eastAsia="宋体" w:cs="宋体"/>
          <w:color w:val="auto"/>
          <w:sz w:val="24"/>
          <w:szCs w:val="24"/>
        </w:rPr>
        <w:t>9.3 对评标委员会成员的纪律要求</w:t>
      </w:r>
      <w:bookmarkEnd w:id="238"/>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39" w:name="_Toc282848432"/>
      <w:r>
        <w:rPr>
          <w:rFonts w:hint="eastAsia" w:ascii="宋体" w:hAnsi="宋体" w:eastAsia="宋体" w:cs="宋体"/>
          <w:color w:val="auto"/>
          <w:sz w:val="24"/>
          <w:szCs w:val="24"/>
        </w:rPr>
        <w:t>9.4 对与评标活动有关的工作人员的纪律要求</w:t>
      </w:r>
      <w:bookmarkEnd w:id="239"/>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bookmarkStart w:id="240" w:name="_Toc152045579"/>
      <w:bookmarkStart w:id="241" w:name="_Toc282848433"/>
      <w:bookmarkStart w:id="242" w:name="_Toc152042356"/>
      <w:bookmarkStart w:id="243" w:name="_Toc179632597"/>
      <w:r>
        <w:rPr>
          <w:rFonts w:hint="eastAsia" w:ascii="宋体" w:hAnsi="宋体" w:eastAsia="宋体" w:cs="宋体"/>
          <w:color w:val="auto"/>
          <w:sz w:val="24"/>
          <w:szCs w:val="24"/>
        </w:rPr>
        <w:t>9.5 投诉</w:t>
      </w:r>
      <w:bookmarkEnd w:id="240"/>
      <w:bookmarkEnd w:id="241"/>
      <w:bookmarkEnd w:id="242"/>
      <w:bookmarkEnd w:id="24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bookmarkStart w:id="244" w:name="_Toc152045580"/>
      <w:bookmarkStart w:id="245" w:name="_Toc152042357"/>
      <w:bookmarkStart w:id="246" w:name="_Toc179632598"/>
      <w:bookmarkStart w:id="247" w:name="_Toc282848434"/>
      <w:bookmarkStart w:id="248" w:name="_Toc144974547"/>
      <w:r>
        <w:rPr>
          <w:rFonts w:hint="eastAsia" w:ascii="宋体" w:hAnsi="宋体" w:eastAsia="宋体" w:cs="宋体"/>
          <w:color w:val="auto"/>
          <w:sz w:val="24"/>
          <w:szCs w:val="24"/>
        </w:rPr>
        <w:t>见投标人须知前附表。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 需要补充的其他内容</w:t>
      </w:r>
      <w:bookmarkEnd w:id="244"/>
      <w:bookmarkEnd w:id="245"/>
      <w:bookmarkEnd w:id="246"/>
      <w:bookmarkEnd w:id="247"/>
      <w:bookmarkEnd w:id="248"/>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见投标人须知前附表。</w:t>
      </w:r>
    </w:p>
    <w:p>
      <w:pPr>
        <w:pStyle w:val="11"/>
        <w:rPr>
          <w:rFonts w:hint="eastAsia" w:ascii="宋体" w:hAnsi="宋体" w:eastAsia="宋体" w:cs="宋体"/>
          <w:color w:val="auto"/>
        </w:rPr>
      </w:pPr>
    </w:p>
    <w:p>
      <w:pPr>
        <w:rPr>
          <w:rFonts w:hint="eastAsia" w:ascii="宋体" w:hAnsi="宋体" w:eastAsia="宋体" w:cs="宋体"/>
          <w:bCs/>
          <w:color w:val="auto"/>
        </w:rPr>
      </w:pPr>
      <w:r>
        <w:rPr>
          <w:rFonts w:hint="eastAsia" w:ascii="宋体" w:hAnsi="宋体" w:eastAsia="宋体" w:cs="宋体"/>
          <w:bCs/>
          <w:color w:val="auto"/>
        </w:rPr>
        <w:br w:type="page"/>
      </w:r>
    </w:p>
    <w:p>
      <w:pPr>
        <w:pStyle w:val="3"/>
        <w:rPr>
          <w:rFonts w:hint="eastAsia" w:ascii="宋体" w:hAnsi="宋体" w:eastAsia="宋体" w:cs="宋体"/>
          <w:color w:val="auto"/>
          <w:lang w:val="en-US" w:eastAsia="zh-CN"/>
        </w:rPr>
      </w:pPr>
      <w:r>
        <w:rPr>
          <w:rFonts w:hint="eastAsia" w:ascii="宋体" w:hAnsi="宋体" w:eastAsia="宋体" w:cs="宋体"/>
          <w:color w:val="auto"/>
        </w:rPr>
        <w:t>第</w:t>
      </w:r>
      <w:r>
        <w:rPr>
          <w:rFonts w:hint="eastAsia" w:ascii="宋体" w:hAnsi="宋体" w:eastAsia="宋体" w:cs="宋体"/>
          <w:color w:val="auto"/>
          <w:lang w:eastAsia="zh-CN"/>
        </w:rPr>
        <w:t>三章</w:t>
      </w:r>
      <w:r>
        <w:rPr>
          <w:rFonts w:hint="eastAsia" w:ascii="宋体" w:hAnsi="宋体" w:eastAsia="宋体" w:cs="宋体"/>
          <w:color w:val="auto"/>
          <w:lang w:val="en-US" w:eastAsia="zh-CN"/>
        </w:rPr>
        <w:t xml:space="preserve">  评标方法、步骤及标准</w:t>
      </w:r>
      <w:bookmarkEnd w:id="58"/>
      <w:bookmarkEnd w:id="59"/>
    </w:p>
    <w:p>
      <w:pPr>
        <w:tabs>
          <w:tab w:val="left" w:pos="839"/>
        </w:tabs>
        <w:snapToGrid w:val="0"/>
        <w:spacing w:line="360" w:lineRule="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（一）评标方法、步骤</w:t>
      </w:r>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一、评标原则</w:t>
      </w:r>
    </w:p>
    <w:p>
      <w:pPr>
        <w:tabs>
          <w:tab w:val="left" w:pos="839"/>
        </w:tabs>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评标活动遵循公平、公正、科学、择优的原则。</w:t>
      </w:r>
    </w:p>
    <w:p>
      <w:pPr>
        <w:pStyle w:val="2"/>
        <w:spacing w:line="360" w:lineRule="auto"/>
        <w:rPr>
          <w:rFonts w:hint="eastAsia" w:ascii="宋体" w:hAnsi="宋体" w:eastAsia="宋体" w:cs="宋体"/>
          <w:b/>
          <w:color w:val="auto"/>
          <w:sz w:val="24"/>
          <w:szCs w:val="24"/>
        </w:rPr>
      </w:pPr>
      <w:r>
        <w:rPr>
          <w:rFonts w:hint="eastAsia" w:ascii="宋体" w:hAnsi="宋体" w:eastAsia="宋体" w:cs="宋体"/>
          <w:b/>
          <w:bCs/>
          <w:color w:val="auto"/>
          <w:sz w:val="24"/>
          <w:szCs w:val="24"/>
        </w:rPr>
        <w:t>二、</w:t>
      </w:r>
      <w:r>
        <w:rPr>
          <w:rFonts w:hint="eastAsia" w:ascii="宋体" w:hAnsi="宋体" w:eastAsia="宋体" w:cs="宋体"/>
          <w:b/>
          <w:color w:val="auto"/>
          <w:sz w:val="24"/>
          <w:szCs w:val="24"/>
        </w:rPr>
        <w:t>评标委员会</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1、评标委员会的组成:评标委员会由</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人组成，其中采购人代表0人，外聘技术经济专家</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人。</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2、评标委员会主任:评标委员会设主任1名，由评标委员会全体成员共同推选产生。评标委员会主任负责组织评标活动，与其他评委有同等表决权。</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评标委员会负责评标工作，并根据招标文件的要求对投标文件进行审查、质疑、评估和比较。</w:t>
      </w:r>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w:t>
      </w:r>
      <w:r>
        <w:rPr>
          <w:rFonts w:hint="eastAsia" w:ascii="宋体" w:hAnsi="宋体" w:eastAsia="宋体" w:cs="宋体"/>
          <w:b/>
          <w:color w:val="auto"/>
          <w:sz w:val="24"/>
          <w:szCs w:val="24"/>
        </w:rPr>
        <w:t>评标步骤</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1、评标委员会对投标文件的评审分为商务评议、技术评议和价格评议。</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1.1商务评议、技术评议和价格评议</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委员会要审查每份投标文件是否实质上响应了招标文件的要求。实质上响应的投标应该是与招标文件要求的关键条款、条件和规格相符，没有重大偏离的投标。对关键条文的偏离、保留或反对将被认为是实质上的偏离。评标委员会决定投标的响应性只根据投标文件本身的真实无误的内容，而不依据外部的证据，但投标文件有不真实不正确的内容时除外。检查投标人和投标</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是否符合以下条件，对于不符合条件的投标将视作无效投标。</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投标文件的澄清:评标委员会可以在不超出投标文件的范围或者改变投标文件的实质性内容的前提下，以书面形式对投标文件中含义不明确、对同类问题表述不一致或者有明显文字和计算错误的内容进行纠正。但纠正不会影响到投标人的最终得分。</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3、投标文件的详细评审（对初审合格的投标人，从价格、技术、商务等方面对招标文件的响应程度进行量化打分）。</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4、评标结论。</w:t>
      </w:r>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四、评标方法： 综合评分法</w:t>
      </w:r>
    </w:p>
    <w:p>
      <w:pPr>
        <w:tabs>
          <w:tab w:val="left" w:pos="839"/>
        </w:tabs>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本项目采用综合评分法进行评审。综合评分法是指在最大限度地满足招标文件实质性要求前提下，按照招标文件中规定的各项因素进行综合评审后，以评标总得分由高到低的顺序排列中标侯选供应商位次的评标方法。根据投标报价、技术、财务状况、信誉、业绩、服务、对招标文件的响应程度等进行综合打分。</w:t>
      </w:r>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A、评标原则：</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（1）最大限度地满足、响应招标文件的各项实质性要求；</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（2）强调公平性、公正性、竞争性、客观性、减少机会性、主观性；</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（4）经评审，排出投标人位次表，得分由高到低顺序排列。得分相同的，按投标报价由低到高顺序排列。得分且投标报价相同的，按技术指标优劣顺序排列。以排名第一的投标人作为预中标供应商。</w:t>
      </w:r>
    </w:p>
    <w:p>
      <w:pPr>
        <w:tabs>
          <w:tab w:val="left" w:pos="945"/>
        </w:tabs>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（5）预中标供应商能正常履约，则为中标供应商。否则，顺延</w:t>
      </w:r>
      <w:r>
        <w:rPr>
          <w:rFonts w:hint="eastAsia" w:ascii="宋体" w:hAnsi="宋体" w:eastAsia="宋体" w:cs="宋体"/>
          <w:color w:val="auto"/>
          <w:sz w:val="24"/>
          <w:szCs w:val="24"/>
          <w:lang w:eastAsia="zh-CN"/>
        </w:rPr>
        <w:t>。</w:t>
      </w:r>
    </w:p>
    <w:p>
      <w:pPr>
        <w:tabs>
          <w:tab w:val="left" w:pos="945"/>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B、本项目采用综合评分法进行评审。</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1、具体量化打分标准</w:t>
      </w:r>
      <w:r>
        <w:rPr>
          <w:rFonts w:hint="eastAsia" w:ascii="宋体" w:hAnsi="宋体" w:eastAsia="宋体" w:cs="宋体"/>
          <w:b/>
          <w:bCs/>
          <w:color w:val="auto"/>
          <w:sz w:val="24"/>
          <w:szCs w:val="24"/>
          <w:lang w:val="zh-CN"/>
        </w:rPr>
        <w:t>:</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1.1本次评标指标设置为报价、技术、商务三部分。</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1.2报价部分:确定为实质上响应招标文件要求的投标人报价, 详见评分细则。</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1.3技术部分:评标委员会只对确定为实质上响应招标文件要求的投标按照评分标准进行打分，详见评分细则。</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1.4商务部分:评标委员会只对确定为实质上响应招标文件要求的投标按照评分标准进行打分，详见评分细则。</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1.5每个评委须认真审查各投标人的投标文件以及需打分的每个项目，且按要求打分，评委评分表采用记名方式。</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2、计分办法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1.1由招标代理机构负责打分统计工作、汇总及复核，评标委员会负责审核。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1.2由评标委员会推荐一名评委作为组长，采购方代表不作为组长。</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1.3各投标人的最终得分为评委所评定分数的算术平均值。</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1.4各项统计、评分结果均按四舍五入的方法精确到小数点后2位。</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1.5最终名次按各投标人最终得分</w:t>
      </w:r>
      <w:r>
        <w:rPr>
          <w:rFonts w:hint="eastAsia" w:ascii="宋体" w:hAnsi="宋体" w:eastAsia="宋体" w:cs="宋体"/>
          <w:bCs/>
          <w:color w:val="auto"/>
          <w:sz w:val="24"/>
          <w:szCs w:val="24"/>
        </w:rPr>
        <w:t>高低依次排序确定名次。</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3、评标结果</w:t>
      </w:r>
    </w:p>
    <w:p>
      <w:pPr>
        <w:pStyle w:val="7"/>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3.1评标委员会根据投标人的得分，按从高到低的顺序推荐候选人，由采购人按照法律法规及招标文件的有关规定确定中标人。</w:t>
      </w:r>
    </w:p>
    <w:p>
      <w:pPr>
        <w:pStyle w:val="7"/>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3.2全体评委须在评标结果推荐意见上共同签字。</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4.推荐中标候选人</w:t>
      </w:r>
    </w:p>
    <w:p>
      <w:pPr>
        <w:tabs>
          <w:tab w:val="left" w:pos="945"/>
        </w:tabs>
        <w:spacing w:line="360" w:lineRule="auto"/>
        <w:rPr>
          <w:rFonts w:hint="eastAsia" w:ascii="宋体" w:hAnsi="宋体" w:eastAsia="宋体" w:cs="宋体"/>
          <w:color w:val="auto"/>
          <w:sz w:val="24"/>
          <w:szCs w:val="24"/>
        </w:rPr>
      </w:pPr>
      <w:r>
        <w:rPr>
          <w:rFonts w:hint="eastAsia" w:ascii="宋体" w:hAnsi="宋体" w:eastAsia="宋体" w:cs="宋体"/>
          <w:bCs/>
          <w:color w:val="auto"/>
          <w:sz w:val="24"/>
          <w:szCs w:val="24"/>
        </w:rPr>
        <w:t>评标委员会依据评审结果提出书面评标报告，按得分由高到低的顺序向采购人推荐得分最高的投标人作为中标候选人。</w:t>
      </w:r>
    </w:p>
    <w:p>
      <w:pPr>
        <w:tabs>
          <w:tab w:val="left" w:pos="945"/>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C、评审内容及分值分配（满分100分）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1、评标总得分计算方式：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评标总得分=F1 +F2 +……+Fn</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F1至Fn分别为投标人应标文件中各项评审因素所得分值。</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评标过程中，不得去掉报价中的最高报价和最低报价。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2、本次评标采用综合评分法，主要考核供应商的</w:t>
      </w: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质量、技术指标、供应商实力信誉、售后服务、投标报价等因素，由评标委员会各成员独立对实质性响应采购文件要求的投标文件进行评审和打分，各位评委得分的算术平均值之和为供应商的最终得分。如投标供应商的投标报价超出招标人采购预算价的为废标。</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签订合同前，招标人有权要求中标人提交其投标文件中所有复印件的原件，经招标人核查无误后，签订合同。如中标人不能在招标人规定的时间内向招标人提供原件，将被招标人认定为具有《中华人民共和国政府采购法》第七十七条所规定的“提供虚假材料谋取中标、成交的”情形，并承担相应的法律责任。特别要求的除外。</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计分过程按四舍五入取至小数点后两位，最终得分取至小数点后两位。</w:t>
      </w:r>
    </w:p>
    <w:p>
      <w:pPr>
        <w:tabs>
          <w:tab w:val="left" w:pos="839"/>
        </w:tabs>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五</w:t>
      </w:r>
      <w:r>
        <w:rPr>
          <w:rFonts w:hint="eastAsia" w:ascii="宋体" w:hAnsi="宋体" w:eastAsia="宋体" w:cs="宋体"/>
          <w:b/>
          <w:bCs/>
          <w:color w:val="auto"/>
          <w:sz w:val="24"/>
          <w:szCs w:val="24"/>
        </w:rPr>
        <w:t>、定标原则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委员会按评审后得分由高到低顺序排列，向招标人推荐前三名中标候选供应商，按政府采购法在规定时间内依序确定中标供应商。（注：得分相同的，按投标报价由低到高顺序排列；得分且投标报价相同的，按技术指标优劣顺序排列。）</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注：本评标办法的最终解释权为招标单位。</w:t>
      </w: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color w:val="auto"/>
          <w:lang w:eastAsia="zh-CN"/>
        </w:rPr>
      </w:pP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lang w:eastAsia="zh-CN"/>
        </w:rPr>
      </w:pPr>
    </w:p>
    <w:tbl>
      <w:tblPr>
        <w:tblStyle w:val="20"/>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965"/>
        <w:gridCol w:w="795"/>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14" w:type="dxa"/>
            <w:vAlign w:val="center"/>
          </w:tcPr>
          <w:p>
            <w:pPr>
              <w:widowControl/>
              <w:adjustRightInd/>
              <w:spacing w:line="360" w:lineRule="auto"/>
              <w:jc w:val="left"/>
              <w:textAlignment w:val="auto"/>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bCs/>
                <w:color w:val="auto"/>
                <w:sz w:val="32"/>
                <w:szCs w:val="32"/>
              </w:rPr>
              <w:br w:type="page"/>
            </w:r>
            <w:r>
              <w:rPr>
                <w:rFonts w:hint="eastAsia" w:asciiTheme="minorEastAsia" w:hAnsiTheme="minorEastAsia" w:eastAsiaTheme="minorEastAsia" w:cstheme="minorEastAsia"/>
                <w:b/>
                <w:bCs/>
                <w:color w:val="auto"/>
                <w:szCs w:val="21"/>
                <w:highlight w:val="none"/>
              </w:rPr>
              <w:t>序号</w:t>
            </w:r>
          </w:p>
        </w:tc>
        <w:tc>
          <w:tcPr>
            <w:tcW w:w="1965" w:type="dxa"/>
            <w:vAlign w:val="center"/>
          </w:tcPr>
          <w:p>
            <w:pPr>
              <w:autoSpaceDN w:val="0"/>
              <w:spacing w:line="360" w:lineRule="auto"/>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bCs/>
                <w:color w:val="auto"/>
                <w:szCs w:val="21"/>
                <w:highlight w:val="none"/>
              </w:rPr>
              <w:t>评审项目</w:t>
            </w:r>
          </w:p>
        </w:tc>
        <w:tc>
          <w:tcPr>
            <w:tcW w:w="795" w:type="dxa"/>
            <w:vAlign w:val="center"/>
          </w:tcPr>
          <w:p>
            <w:pPr>
              <w:autoSpaceDN w:val="0"/>
              <w:spacing w:line="360" w:lineRule="auto"/>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bCs/>
                <w:color w:val="auto"/>
                <w:szCs w:val="21"/>
                <w:highlight w:val="none"/>
              </w:rPr>
              <w:t>标准分</w:t>
            </w:r>
          </w:p>
        </w:tc>
        <w:tc>
          <w:tcPr>
            <w:tcW w:w="5908" w:type="dxa"/>
            <w:vAlign w:val="center"/>
          </w:tcPr>
          <w:p>
            <w:pPr>
              <w:autoSpaceDN w:val="0"/>
              <w:spacing w:line="360" w:lineRule="auto"/>
              <w:jc w:val="cente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bCs/>
                <w:color w:val="auto"/>
                <w:szCs w:val="21"/>
                <w:highlight w:val="none"/>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614" w:type="dxa"/>
            <w:vAlign w:val="center"/>
          </w:tcPr>
          <w:p>
            <w:pPr>
              <w:autoSpaceDN w:val="0"/>
              <w:spacing w:line="36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highlight w:val="none"/>
              </w:rPr>
              <w:t>1</w:t>
            </w:r>
          </w:p>
        </w:tc>
        <w:tc>
          <w:tcPr>
            <w:tcW w:w="1965" w:type="dxa"/>
            <w:vAlign w:val="center"/>
          </w:tcPr>
          <w:p>
            <w:pPr>
              <w:autoSpaceDN w:val="0"/>
              <w:spacing w:line="36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highlight w:val="none"/>
              </w:rPr>
              <w:t>投标报价</w:t>
            </w:r>
          </w:p>
        </w:tc>
        <w:tc>
          <w:tcPr>
            <w:tcW w:w="795" w:type="dxa"/>
            <w:vAlign w:val="center"/>
          </w:tcPr>
          <w:p>
            <w:pPr>
              <w:autoSpaceDN w:val="0"/>
              <w:spacing w:line="36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highlight w:val="none"/>
              </w:rPr>
              <w:t>30分</w:t>
            </w:r>
          </w:p>
        </w:tc>
        <w:tc>
          <w:tcPr>
            <w:tcW w:w="5908" w:type="dxa"/>
            <w:vAlign w:val="center"/>
          </w:tcPr>
          <w:p>
            <w:pPr>
              <w:autoSpaceDN w:val="0"/>
              <w:spacing w:line="360" w:lineRule="auto"/>
              <w:ind w:firstLine="420" w:firstLineChars="2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lang w:eastAsia="zh-CN"/>
              </w:rPr>
              <w:t>投</w:t>
            </w:r>
            <w:r>
              <w:rPr>
                <w:rFonts w:hint="eastAsia" w:asciiTheme="minorEastAsia" w:hAnsiTheme="minorEastAsia" w:eastAsiaTheme="minorEastAsia" w:cstheme="minorEastAsia"/>
                <w:b w:val="0"/>
                <w:bCs w:val="0"/>
                <w:color w:val="auto"/>
                <w:szCs w:val="21"/>
                <w:highlight w:val="none"/>
              </w:rPr>
              <w:t>标人投标报价的有限范围：评标委员会将依据投标单位的投标报价和投标设备进行综合性评审，对明显高于市场价或低于成本价且投标人无合理降低成本理由的投标报价作无效标处理，其余报价为有效投标报价。有效报价中投标价格最低的为评标基准价，得满分30分，其他报价得分根据价格评分方法计算。</w:t>
            </w:r>
          </w:p>
          <w:p>
            <w:pPr>
              <w:autoSpaceDN w:val="0"/>
              <w:spacing w:line="360" w:lineRule="auto"/>
              <w:ind w:firstLine="420" w:firstLineChars="2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报价得分＝（Y/X）×100%×30</w:t>
            </w:r>
          </w:p>
          <w:p>
            <w:pPr>
              <w:autoSpaceDN w:val="0"/>
              <w:spacing w:line="360" w:lineRule="auto"/>
              <w:ind w:firstLine="420" w:firstLineChars="2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rPr>
              <w:t>    X：进入价格评比的某投标人的报价；</w:t>
            </w:r>
          </w:p>
          <w:p>
            <w:pPr>
              <w:autoSpaceDN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val="0"/>
                <w:bCs w:val="0"/>
                <w:color w:val="auto"/>
                <w:szCs w:val="21"/>
                <w:highlight w:val="none"/>
              </w:rPr>
              <w:t>    Y：评标基准价（进入价格评比投标人的最低投标报价）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14" w:type="dxa"/>
            <w:vMerge w:val="restart"/>
            <w:vAlign w:val="center"/>
          </w:tcPr>
          <w:p>
            <w:pPr>
              <w:autoSpaceDN w:val="0"/>
              <w:spacing w:line="360" w:lineRule="auto"/>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Cs/>
                <w:color w:val="auto"/>
                <w:szCs w:val="21"/>
                <w:highlight w:val="none"/>
                <w:lang w:val="en-US" w:eastAsia="zh-CN"/>
              </w:rPr>
              <w:t>2</w:t>
            </w:r>
          </w:p>
        </w:tc>
        <w:tc>
          <w:tcPr>
            <w:tcW w:w="1965" w:type="dxa"/>
            <w:vMerge w:val="restart"/>
            <w:vAlign w:val="center"/>
          </w:tcPr>
          <w:p>
            <w:pPr>
              <w:autoSpaceDN w:val="0"/>
              <w:spacing w:line="360" w:lineRule="auto"/>
              <w:jc w:val="center"/>
              <w:rPr>
                <w:rFonts w:hint="eastAsia" w:asciiTheme="minorEastAsia" w:hAnsiTheme="minorEastAsia" w:eastAsiaTheme="minorEastAsia" w:cstheme="minorEastAsia"/>
                <w:bCs/>
                <w:color w:val="auto"/>
                <w:szCs w:val="21"/>
                <w:highlight w:val="none"/>
                <w:lang w:eastAsia="zh-CN"/>
              </w:rPr>
            </w:pPr>
          </w:p>
          <w:p>
            <w:pPr>
              <w:autoSpaceDN w:val="0"/>
              <w:spacing w:line="360" w:lineRule="auto"/>
              <w:ind w:firstLine="210" w:firstLineChars="10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内部管理制度</w:t>
            </w:r>
          </w:p>
        </w:tc>
        <w:tc>
          <w:tcPr>
            <w:tcW w:w="795" w:type="dxa"/>
            <w:vAlign w:val="center"/>
          </w:tcPr>
          <w:p>
            <w:pPr>
              <w:autoSpaceDN w:val="0"/>
              <w:spacing w:line="36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highlight w:val="none"/>
                <w:lang w:val="en-US" w:eastAsia="zh-CN"/>
              </w:rPr>
              <w:t>15</w:t>
            </w:r>
            <w:r>
              <w:rPr>
                <w:rFonts w:hint="eastAsia" w:asciiTheme="minorEastAsia" w:hAnsiTheme="minorEastAsia" w:eastAsiaTheme="minorEastAsia" w:cstheme="minorEastAsia"/>
                <w:bCs/>
                <w:color w:val="auto"/>
                <w:szCs w:val="21"/>
                <w:highlight w:val="none"/>
              </w:rPr>
              <w:t>分</w:t>
            </w:r>
          </w:p>
        </w:tc>
        <w:tc>
          <w:tcPr>
            <w:tcW w:w="5908" w:type="dxa"/>
            <w:vAlign w:val="center"/>
          </w:tcPr>
          <w:p>
            <w:pPr>
              <w:pStyle w:val="30"/>
              <w:pageBreakBefore w:val="0"/>
              <w:numPr>
                <w:ilvl w:val="0"/>
                <w:numId w:val="0"/>
              </w:numPr>
              <w:kinsoku/>
              <w:overflowPunct/>
              <w:topLinePunct w:val="0"/>
              <w:bidi w:val="0"/>
              <w:spacing w:line="360" w:lineRule="auto"/>
              <w:ind w:left="0" w:leftChars="0" w:firstLine="420" w:firstLineChars="200"/>
              <w:rPr>
                <w:rFonts w:hint="eastAsia" w:asciiTheme="minorEastAsia" w:hAnsiTheme="minorEastAsia" w:eastAsiaTheme="minorEastAsia" w:cstheme="minorEastAsia"/>
                <w:color w:val="auto"/>
                <w:highlight w:val="none"/>
                <w:lang w:val="zh-TW" w:eastAsia="zh-CN"/>
              </w:rPr>
            </w:pPr>
            <w:r>
              <w:rPr>
                <w:rFonts w:hint="eastAsia" w:asciiTheme="minorEastAsia" w:hAnsiTheme="minorEastAsia" w:eastAsiaTheme="minorEastAsia" w:cstheme="minorEastAsia"/>
                <w:bCs/>
                <w:color w:val="auto"/>
                <w:kern w:val="2"/>
                <w:sz w:val="21"/>
                <w:szCs w:val="21"/>
                <w:highlight w:val="none"/>
                <w:lang w:val="zh-TW" w:eastAsia="zh-CN" w:bidi="ar-SA"/>
              </w:rPr>
              <w:t>人员考核相关制度</w:t>
            </w:r>
            <w:r>
              <w:rPr>
                <w:rFonts w:hint="eastAsia" w:asciiTheme="minorEastAsia" w:hAnsiTheme="minorEastAsia" w:eastAsiaTheme="minorEastAsia" w:cstheme="minorEastAsia"/>
                <w:bCs/>
                <w:color w:val="auto"/>
                <w:kern w:val="2"/>
                <w:sz w:val="21"/>
                <w:szCs w:val="21"/>
                <w:highlight w:val="none"/>
                <w:lang w:val="en-US" w:eastAsia="zh-CN" w:bidi="ar-SA"/>
              </w:rPr>
              <w:t>:（1、考核目的；2、基本原则；3、考核范围；4、考核种类；5、考核结果）</w:t>
            </w:r>
            <w:r>
              <w:rPr>
                <w:rFonts w:hint="eastAsia" w:asciiTheme="minorEastAsia" w:hAnsiTheme="minorEastAsia" w:eastAsiaTheme="minorEastAsia" w:cstheme="minorEastAsia"/>
                <w:bCs/>
                <w:color w:val="auto"/>
                <w:kern w:val="2"/>
                <w:sz w:val="21"/>
                <w:szCs w:val="21"/>
                <w:highlight w:val="none"/>
                <w:lang w:val="zh-TW" w:eastAsia="zh-CN" w:bidi="ar-SA"/>
              </w:rPr>
              <w:t>每一项</w:t>
            </w:r>
            <w:r>
              <w:rPr>
                <w:rFonts w:hint="eastAsia" w:asciiTheme="minorEastAsia" w:hAnsiTheme="minorEastAsia" w:eastAsiaTheme="minorEastAsia" w:cstheme="minorEastAsia"/>
                <w:bCs/>
                <w:color w:val="auto"/>
                <w:kern w:val="2"/>
                <w:sz w:val="21"/>
                <w:szCs w:val="21"/>
                <w:highlight w:val="none"/>
                <w:lang w:val="en-US" w:eastAsia="zh-CN" w:bidi="ar-SA"/>
              </w:rPr>
              <w:t>3</w:t>
            </w:r>
            <w:r>
              <w:rPr>
                <w:rFonts w:hint="eastAsia" w:asciiTheme="minorEastAsia" w:hAnsiTheme="minorEastAsia" w:eastAsiaTheme="minorEastAsia" w:cstheme="minorEastAsia"/>
                <w:bCs/>
                <w:color w:val="auto"/>
                <w:kern w:val="2"/>
                <w:sz w:val="21"/>
                <w:szCs w:val="21"/>
                <w:highlight w:val="none"/>
                <w:lang w:val="zh-TW" w:eastAsia="zh-CN" w:bidi="ar-SA"/>
              </w:rPr>
              <w:t>分，内容详尽、完整健全、有针对性、合理性、可行性的得</w:t>
            </w:r>
            <w:r>
              <w:rPr>
                <w:rFonts w:hint="eastAsia" w:asciiTheme="minorEastAsia" w:hAnsiTheme="minorEastAsia" w:eastAsiaTheme="minorEastAsia" w:cstheme="minorEastAsia"/>
                <w:bCs/>
                <w:color w:val="auto"/>
                <w:kern w:val="2"/>
                <w:sz w:val="21"/>
                <w:szCs w:val="21"/>
                <w:highlight w:val="none"/>
                <w:lang w:val="en-US" w:eastAsia="zh-CN" w:bidi="ar-SA"/>
              </w:rPr>
              <w:t>15</w:t>
            </w:r>
            <w:r>
              <w:rPr>
                <w:rFonts w:hint="eastAsia" w:asciiTheme="minorEastAsia" w:hAnsiTheme="minorEastAsia" w:eastAsiaTheme="minorEastAsia" w:cstheme="minorEastAsia"/>
                <w:bCs/>
                <w:color w:val="auto"/>
                <w:kern w:val="2"/>
                <w:sz w:val="21"/>
                <w:szCs w:val="21"/>
                <w:highlight w:val="none"/>
                <w:lang w:val="zh-TW" w:eastAsia="zh-CN" w:bidi="ar-SA"/>
              </w:rPr>
              <w:t>分，每一项视合理性、可行性、针对性欠缺扣</w:t>
            </w:r>
            <w:r>
              <w:rPr>
                <w:rFonts w:hint="eastAsia" w:asciiTheme="minorEastAsia" w:hAnsiTheme="minorEastAsia" w:eastAsiaTheme="minorEastAsia" w:cstheme="minorEastAsia"/>
                <w:bCs/>
                <w:color w:val="auto"/>
                <w:kern w:val="2"/>
                <w:sz w:val="21"/>
                <w:szCs w:val="21"/>
                <w:highlight w:val="none"/>
                <w:lang w:val="en-US" w:eastAsia="zh-CN" w:bidi="ar-SA"/>
              </w:rPr>
              <w:t>2</w:t>
            </w:r>
            <w:r>
              <w:rPr>
                <w:rFonts w:hint="eastAsia" w:asciiTheme="minorEastAsia" w:hAnsiTheme="minorEastAsia" w:eastAsiaTheme="minorEastAsia" w:cstheme="minorEastAsia"/>
                <w:bCs/>
                <w:color w:val="auto"/>
                <w:kern w:val="2"/>
                <w:sz w:val="21"/>
                <w:szCs w:val="21"/>
                <w:highlight w:val="none"/>
                <w:lang w:val="zh-TW" w:eastAsia="zh-CN" w:bidi="ar-SA"/>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14" w:type="dxa"/>
            <w:vMerge w:val="continue"/>
            <w:vAlign w:val="center"/>
          </w:tcPr>
          <w:p>
            <w:pPr>
              <w:autoSpaceDN w:val="0"/>
              <w:spacing w:line="360" w:lineRule="auto"/>
              <w:jc w:val="center"/>
              <w:rPr>
                <w:rFonts w:hint="eastAsia" w:asciiTheme="minorEastAsia" w:hAnsiTheme="minorEastAsia" w:eastAsiaTheme="minorEastAsia" w:cstheme="minorEastAsia"/>
                <w:bCs/>
                <w:color w:val="auto"/>
                <w:szCs w:val="21"/>
                <w:highlight w:val="none"/>
                <w:lang w:val="en-US" w:eastAsia="zh-CN"/>
              </w:rPr>
            </w:pPr>
          </w:p>
        </w:tc>
        <w:tc>
          <w:tcPr>
            <w:tcW w:w="1965" w:type="dxa"/>
            <w:vMerge w:val="continue"/>
            <w:vAlign w:val="center"/>
          </w:tcPr>
          <w:p>
            <w:pPr>
              <w:autoSpaceDN w:val="0"/>
              <w:spacing w:line="360" w:lineRule="auto"/>
              <w:ind w:firstLine="210" w:firstLineChars="100"/>
              <w:jc w:val="both"/>
              <w:rPr>
                <w:rFonts w:hint="eastAsia" w:asciiTheme="minorEastAsia" w:hAnsiTheme="minorEastAsia" w:eastAsiaTheme="minorEastAsia" w:cstheme="minorEastAsia"/>
                <w:color w:val="auto"/>
              </w:rPr>
            </w:pPr>
          </w:p>
        </w:tc>
        <w:tc>
          <w:tcPr>
            <w:tcW w:w="795" w:type="dxa"/>
            <w:vAlign w:val="center"/>
          </w:tcPr>
          <w:p>
            <w:pPr>
              <w:autoSpaceDN w:val="0"/>
              <w:spacing w:line="360" w:lineRule="auto"/>
              <w:jc w:val="center"/>
              <w:rPr>
                <w:rFonts w:hint="eastAsia" w:asciiTheme="minorEastAsia" w:hAnsiTheme="minorEastAsia" w:eastAsiaTheme="minorEastAsia" w:cstheme="minorEastAsia"/>
                <w:bCs/>
                <w:color w:val="auto"/>
                <w:szCs w:val="21"/>
                <w:highlight w:val="none"/>
                <w:lang w:val="en-US" w:eastAsia="zh-CN"/>
              </w:rPr>
            </w:pPr>
            <w:r>
              <w:rPr>
                <w:rFonts w:hint="eastAsia" w:asciiTheme="minorEastAsia" w:hAnsiTheme="minorEastAsia" w:eastAsiaTheme="minorEastAsia" w:cstheme="minorEastAsia"/>
                <w:bCs/>
                <w:color w:val="auto"/>
                <w:szCs w:val="21"/>
                <w:highlight w:val="none"/>
                <w:lang w:val="en-US" w:eastAsia="zh-CN"/>
              </w:rPr>
              <w:t>15分</w:t>
            </w:r>
          </w:p>
        </w:tc>
        <w:tc>
          <w:tcPr>
            <w:tcW w:w="5908" w:type="dxa"/>
            <w:vAlign w:val="center"/>
          </w:tcPr>
          <w:p>
            <w:pPr>
              <w:pStyle w:val="30"/>
              <w:pageBreakBefore w:val="0"/>
              <w:numPr>
                <w:ilvl w:val="0"/>
                <w:numId w:val="0"/>
              </w:numPr>
              <w:kinsoku/>
              <w:overflowPunct/>
              <w:topLinePunct w:val="0"/>
              <w:bidi w:val="0"/>
              <w:spacing w:line="360" w:lineRule="auto"/>
              <w:ind w:left="0" w:leftChars="0" w:firstLine="420" w:firstLineChars="200"/>
              <w:rPr>
                <w:rFonts w:hint="eastAsia" w:asciiTheme="minorEastAsia" w:hAnsiTheme="minorEastAsia" w:eastAsiaTheme="minorEastAsia" w:cstheme="minorEastAsia"/>
                <w:bCs/>
                <w:color w:val="auto"/>
                <w:kern w:val="2"/>
                <w:sz w:val="21"/>
                <w:szCs w:val="21"/>
                <w:highlight w:val="none"/>
                <w:lang w:val="zh-TW" w:eastAsia="zh-CN" w:bidi="ar-SA"/>
              </w:rPr>
            </w:pPr>
            <w:r>
              <w:rPr>
                <w:rFonts w:hint="eastAsia" w:asciiTheme="minorEastAsia" w:hAnsiTheme="minorEastAsia" w:eastAsiaTheme="minorEastAsia" w:cstheme="minorEastAsia"/>
                <w:bCs/>
                <w:color w:val="auto"/>
                <w:kern w:val="2"/>
                <w:sz w:val="21"/>
                <w:szCs w:val="21"/>
                <w:highlight w:val="none"/>
                <w:lang w:val="zh-TW" w:eastAsia="zh-CN" w:bidi="ar-SA"/>
              </w:rPr>
              <w:t>组织管理相关制度：（1、员工管理条例；2、人事管理制度；3、行政管理制度；4、财务管理制度；5、服务标准）每一项3分，内容详尽、完整健全、有针对性、合理性、可行性的得15分，每一项视合理性、可行性、针对性欠缺扣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14" w:type="dxa"/>
            <w:vAlign w:val="center"/>
          </w:tcPr>
          <w:p>
            <w:pPr>
              <w:autoSpaceDN w:val="0"/>
              <w:spacing w:line="360" w:lineRule="auto"/>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lang w:val="en-US" w:eastAsia="zh-CN"/>
              </w:rPr>
              <w:t>3</w:t>
            </w:r>
          </w:p>
        </w:tc>
        <w:tc>
          <w:tcPr>
            <w:tcW w:w="1965" w:type="dxa"/>
            <w:vAlign w:val="center"/>
          </w:tcPr>
          <w:p>
            <w:pPr>
              <w:autoSpaceDN w:val="0"/>
              <w:spacing w:line="360" w:lineRule="auto"/>
              <w:ind w:firstLine="420" w:firstLineChars="200"/>
              <w:jc w:val="both"/>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kern w:val="2"/>
                <w:sz w:val="21"/>
                <w:szCs w:val="21"/>
                <w:highlight w:val="none"/>
                <w:lang w:val="en-US" w:eastAsia="zh-CN" w:bidi="ar-SA"/>
              </w:rPr>
              <w:t>应急处理</w:t>
            </w:r>
          </w:p>
        </w:tc>
        <w:tc>
          <w:tcPr>
            <w:tcW w:w="795" w:type="dxa"/>
            <w:vAlign w:val="center"/>
          </w:tcPr>
          <w:p>
            <w:pPr>
              <w:autoSpaceDN w:val="0"/>
              <w:spacing w:line="360" w:lineRule="auto"/>
              <w:jc w:val="center"/>
              <w:rPr>
                <w:rFonts w:hint="eastAsia" w:asciiTheme="minorEastAsia" w:hAnsiTheme="minorEastAsia" w:eastAsiaTheme="minorEastAsia" w:cstheme="minorEastAsia"/>
                <w:bCs/>
                <w:color w:val="auto"/>
                <w:szCs w:val="21"/>
                <w:highlight w:val="none"/>
                <w:lang w:val="en-US" w:eastAsia="zh-CN"/>
              </w:rPr>
            </w:pPr>
            <w:r>
              <w:rPr>
                <w:rFonts w:hint="eastAsia" w:asciiTheme="minorEastAsia" w:hAnsiTheme="minorEastAsia" w:eastAsiaTheme="minorEastAsia" w:cstheme="minorEastAsia"/>
                <w:bCs/>
                <w:color w:val="auto"/>
                <w:szCs w:val="21"/>
                <w:highlight w:val="none"/>
                <w:lang w:val="en-US" w:eastAsia="zh-CN"/>
              </w:rPr>
              <w:t>15</w:t>
            </w:r>
            <w:r>
              <w:rPr>
                <w:rFonts w:hint="eastAsia" w:asciiTheme="minorEastAsia" w:hAnsiTheme="minorEastAsia" w:eastAsiaTheme="minorEastAsia" w:cstheme="minorEastAsia"/>
                <w:bCs/>
                <w:color w:val="auto"/>
                <w:szCs w:val="21"/>
                <w:highlight w:val="none"/>
              </w:rPr>
              <w:t>分</w:t>
            </w:r>
          </w:p>
        </w:tc>
        <w:tc>
          <w:tcPr>
            <w:tcW w:w="5908" w:type="dxa"/>
            <w:vAlign w:val="center"/>
          </w:tcPr>
          <w:p>
            <w:pPr>
              <w:pStyle w:val="30"/>
              <w:pageBreakBefore w:val="0"/>
              <w:numPr>
                <w:ilvl w:val="0"/>
                <w:numId w:val="0"/>
              </w:numPr>
              <w:kinsoku/>
              <w:overflowPunct/>
              <w:topLinePunct w:val="0"/>
              <w:bidi w:val="0"/>
              <w:spacing w:line="360" w:lineRule="auto"/>
              <w:ind w:left="0" w:leftChars="0" w:firstLine="420" w:firstLineChars="200"/>
              <w:rPr>
                <w:rFonts w:hint="eastAsia" w:asciiTheme="minorEastAsia" w:hAnsiTheme="minorEastAsia" w:eastAsiaTheme="minorEastAsia" w:cstheme="minorEastAsia"/>
                <w:color w:val="auto"/>
                <w:highlight w:val="none"/>
                <w:lang w:val="zh-TW" w:eastAsia="zh-TW"/>
              </w:rPr>
            </w:pPr>
            <w:r>
              <w:rPr>
                <w:rFonts w:hint="eastAsia" w:asciiTheme="minorEastAsia" w:hAnsiTheme="minorEastAsia" w:eastAsiaTheme="minorEastAsia" w:cstheme="minorEastAsia"/>
                <w:bCs/>
                <w:color w:val="auto"/>
                <w:kern w:val="2"/>
                <w:sz w:val="21"/>
                <w:szCs w:val="21"/>
                <w:highlight w:val="none"/>
                <w:lang w:val="en-US" w:eastAsia="zh-CN" w:bidi="ar-SA"/>
              </w:rPr>
              <w:t>应急处理</w:t>
            </w:r>
            <w:r>
              <w:rPr>
                <w:rFonts w:hint="eastAsia" w:asciiTheme="minorEastAsia" w:hAnsiTheme="minorEastAsia" w:eastAsiaTheme="minorEastAsia" w:cstheme="minorEastAsia"/>
                <w:bCs/>
                <w:color w:val="auto"/>
                <w:kern w:val="2"/>
                <w:sz w:val="21"/>
                <w:szCs w:val="21"/>
                <w:highlight w:val="none"/>
                <w:lang w:val="zh-TW" w:eastAsia="zh-CN" w:bidi="ar-SA"/>
              </w:rPr>
              <w:t>的详细叙述：（</w:t>
            </w:r>
            <w:r>
              <w:rPr>
                <w:rFonts w:hint="eastAsia" w:asciiTheme="minorEastAsia" w:hAnsiTheme="minorEastAsia" w:eastAsiaTheme="minorEastAsia" w:cstheme="minorEastAsia"/>
                <w:bCs/>
                <w:color w:val="auto"/>
                <w:kern w:val="2"/>
                <w:sz w:val="21"/>
                <w:szCs w:val="21"/>
                <w:highlight w:val="none"/>
                <w:lang w:val="en-US" w:eastAsia="zh-CN" w:bidi="ar-SA"/>
              </w:rPr>
              <w:t>1、</w:t>
            </w:r>
            <w:r>
              <w:rPr>
                <w:rFonts w:hint="eastAsia" w:asciiTheme="minorEastAsia" w:hAnsiTheme="minorEastAsia" w:eastAsiaTheme="minorEastAsia" w:cstheme="minorEastAsia"/>
                <w:bCs/>
                <w:color w:val="auto"/>
                <w:kern w:val="2"/>
                <w:sz w:val="21"/>
                <w:szCs w:val="21"/>
                <w:highlight w:val="none"/>
                <w:lang w:val="zh-TW" w:eastAsia="zh-CN" w:bidi="ar-SA"/>
              </w:rPr>
              <w:t>应急处理时间；</w:t>
            </w:r>
            <w:r>
              <w:rPr>
                <w:rFonts w:hint="eastAsia" w:asciiTheme="minorEastAsia" w:hAnsiTheme="minorEastAsia" w:eastAsiaTheme="minorEastAsia" w:cstheme="minorEastAsia"/>
                <w:bCs/>
                <w:color w:val="auto"/>
                <w:kern w:val="2"/>
                <w:sz w:val="21"/>
                <w:szCs w:val="21"/>
                <w:highlight w:val="none"/>
                <w:lang w:val="en-US" w:eastAsia="zh-CN" w:bidi="ar-SA"/>
              </w:rPr>
              <w:t>2</w:t>
            </w:r>
            <w:r>
              <w:rPr>
                <w:rFonts w:hint="eastAsia" w:asciiTheme="minorEastAsia" w:hAnsiTheme="minorEastAsia" w:eastAsiaTheme="minorEastAsia" w:cstheme="minorEastAsia"/>
                <w:bCs/>
                <w:color w:val="auto"/>
                <w:kern w:val="2"/>
                <w:sz w:val="21"/>
                <w:szCs w:val="21"/>
                <w:highlight w:val="none"/>
                <w:lang w:val="zh-TW" w:eastAsia="zh-CN" w:bidi="ar-SA"/>
              </w:rPr>
              <w:t>应急处理流程；</w:t>
            </w:r>
            <w:r>
              <w:rPr>
                <w:rFonts w:hint="eastAsia" w:asciiTheme="minorEastAsia" w:hAnsiTheme="minorEastAsia" w:eastAsiaTheme="minorEastAsia" w:cstheme="minorEastAsia"/>
                <w:bCs/>
                <w:color w:val="auto"/>
                <w:kern w:val="2"/>
                <w:sz w:val="21"/>
                <w:szCs w:val="21"/>
                <w:highlight w:val="none"/>
                <w:lang w:val="en-US" w:eastAsia="zh-CN" w:bidi="ar-SA"/>
              </w:rPr>
              <w:t>3、</w:t>
            </w:r>
            <w:r>
              <w:rPr>
                <w:rFonts w:hint="eastAsia" w:asciiTheme="minorEastAsia" w:hAnsiTheme="minorEastAsia" w:eastAsiaTheme="minorEastAsia" w:cstheme="minorEastAsia"/>
                <w:bCs/>
                <w:color w:val="auto"/>
                <w:kern w:val="2"/>
                <w:sz w:val="21"/>
                <w:szCs w:val="21"/>
                <w:highlight w:val="none"/>
                <w:lang w:val="zh-TW" w:eastAsia="zh-CN" w:bidi="ar-SA"/>
              </w:rPr>
              <w:t>应急处理方案）每一项</w:t>
            </w:r>
            <w:r>
              <w:rPr>
                <w:rFonts w:hint="eastAsia" w:asciiTheme="minorEastAsia" w:hAnsiTheme="minorEastAsia" w:eastAsiaTheme="minorEastAsia" w:cstheme="minorEastAsia"/>
                <w:bCs/>
                <w:color w:val="auto"/>
                <w:kern w:val="2"/>
                <w:sz w:val="21"/>
                <w:szCs w:val="21"/>
                <w:highlight w:val="none"/>
                <w:lang w:val="en-US" w:eastAsia="zh-CN" w:bidi="ar-SA"/>
              </w:rPr>
              <w:t>5分。</w:t>
            </w:r>
            <w:r>
              <w:rPr>
                <w:rFonts w:hint="eastAsia" w:asciiTheme="minorEastAsia" w:hAnsiTheme="minorEastAsia" w:eastAsiaTheme="minorEastAsia" w:cstheme="minorEastAsia"/>
                <w:bCs/>
                <w:color w:val="auto"/>
                <w:kern w:val="2"/>
                <w:sz w:val="21"/>
                <w:szCs w:val="21"/>
                <w:highlight w:val="none"/>
                <w:lang w:val="zh-TW" w:eastAsia="zh-CN" w:bidi="ar-SA"/>
              </w:rPr>
              <w:t>内容详尽、完整健全、有针对性、合理性、可行性的得</w:t>
            </w:r>
            <w:r>
              <w:rPr>
                <w:rFonts w:hint="eastAsia" w:asciiTheme="minorEastAsia" w:hAnsiTheme="minorEastAsia" w:eastAsiaTheme="minorEastAsia" w:cstheme="minorEastAsia"/>
                <w:bCs/>
                <w:color w:val="auto"/>
                <w:kern w:val="2"/>
                <w:sz w:val="21"/>
                <w:szCs w:val="21"/>
                <w:highlight w:val="none"/>
                <w:lang w:val="en-US" w:eastAsia="zh-CN" w:bidi="ar-SA"/>
              </w:rPr>
              <w:t>15</w:t>
            </w:r>
            <w:r>
              <w:rPr>
                <w:rFonts w:hint="eastAsia" w:asciiTheme="minorEastAsia" w:hAnsiTheme="minorEastAsia" w:eastAsiaTheme="minorEastAsia" w:cstheme="minorEastAsia"/>
                <w:bCs/>
                <w:color w:val="auto"/>
                <w:kern w:val="2"/>
                <w:sz w:val="21"/>
                <w:szCs w:val="21"/>
                <w:highlight w:val="none"/>
                <w:lang w:val="zh-TW" w:eastAsia="zh-CN" w:bidi="ar-SA"/>
              </w:rPr>
              <w:t>分，每一项视合理性、可行性、针对性欠缺扣</w:t>
            </w:r>
            <w:r>
              <w:rPr>
                <w:rFonts w:hint="eastAsia" w:asciiTheme="minorEastAsia" w:hAnsiTheme="minorEastAsia" w:eastAsiaTheme="minorEastAsia" w:cstheme="minorEastAsia"/>
                <w:bCs/>
                <w:color w:val="auto"/>
                <w:kern w:val="2"/>
                <w:sz w:val="21"/>
                <w:szCs w:val="21"/>
                <w:highlight w:val="none"/>
                <w:lang w:val="en-US" w:eastAsia="zh-CN" w:bidi="ar-SA"/>
              </w:rPr>
              <w:t>3</w:t>
            </w:r>
            <w:r>
              <w:rPr>
                <w:rFonts w:hint="eastAsia" w:asciiTheme="minorEastAsia" w:hAnsiTheme="minorEastAsia" w:eastAsiaTheme="minorEastAsia" w:cstheme="minorEastAsia"/>
                <w:bCs/>
                <w:color w:val="auto"/>
                <w:kern w:val="2"/>
                <w:sz w:val="21"/>
                <w:szCs w:val="21"/>
                <w:highlight w:val="none"/>
                <w:lang w:val="zh-TW" w:eastAsia="zh-CN" w:bidi="ar-SA"/>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14" w:type="dxa"/>
            <w:vAlign w:val="center"/>
          </w:tcPr>
          <w:p>
            <w:pPr>
              <w:autoSpaceDN w:val="0"/>
              <w:spacing w:line="360" w:lineRule="auto"/>
              <w:jc w:val="center"/>
              <w:rPr>
                <w:rFonts w:hint="default" w:asciiTheme="minorEastAsia" w:hAnsiTheme="minorEastAsia" w:eastAsiaTheme="minorEastAsia" w:cstheme="minorEastAsia"/>
                <w:bCs/>
                <w:color w:val="auto"/>
                <w:szCs w:val="21"/>
                <w:highlight w:val="none"/>
                <w:lang w:val="en-US" w:eastAsia="zh-CN"/>
              </w:rPr>
            </w:pPr>
            <w:r>
              <w:rPr>
                <w:rFonts w:hint="eastAsia" w:asciiTheme="minorEastAsia" w:hAnsiTheme="minorEastAsia" w:eastAsiaTheme="minorEastAsia" w:cstheme="minorEastAsia"/>
                <w:bCs/>
                <w:color w:val="auto"/>
                <w:szCs w:val="21"/>
                <w:highlight w:val="none"/>
                <w:lang w:val="en-US" w:eastAsia="zh-CN"/>
              </w:rPr>
              <w:t>4</w:t>
            </w:r>
          </w:p>
        </w:tc>
        <w:tc>
          <w:tcPr>
            <w:tcW w:w="1965" w:type="dxa"/>
            <w:vAlign w:val="center"/>
          </w:tcPr>
          <w:p>
            <w:pPr>
              <w:spacing w:line="36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highlight w:val="none"/>
                <w:lang w:val="zh-TW" w:eastAsia="zh-CN"/>
              </w:rPr>
              <w:t>项目管理方案</w:t>
            </w:r>
          </w:p>
        </w:tc>
        <w:tc>
          <w:tcPr>
            <w:tcW w:w="795" w:type="dxa"/>
            <w:vAlign w:val="center"/>
          </w:tcPr>
          <w:p>
            <w:pPr>
              <w:autoSpaceDN w:val="0"/>
              <w:spacing w:line="360" w:lineRule="auto"/>
              <w:jc w:val="center"/>
              <w:rPr>
                <w:rFonts w:hint="default" w:asciiTheme="minorEastAsia" w:hAnsiTheme="minorEastAsia" w:eastAsiaTheme="minorEastAsia" w:cstheme="minorEastAsia"/>
                <w:bCs/>
                <w:color w:val="auto"/>
                <w:szCs w:val="21"/>
                <w:highlight w:val="none"/>
                <w:lang w:val="en-US" w:eastAsia="zh-CN"/>
              </w:rPr>
            </w:pPr>
            <w:r>
              <w:rPr>
                <w:rFonts w:hint="eastAsia" w:asciiTheme="minorEastAsia" w:hAnsiTheme="minorEastAsia" w:eastAsiaTheme="minorEastAsia" w:cstheme="minorEastAsia"/>
                <w:bCs/>
                <w:color w:val="auto"/>
                <w:szCs w:val="21"/>
                <w:highlight w:val="none"/>
                <w:lang w:val="en-US" w:eastAsia="zh-CN"/>
              </w:rPr>
              <w:t>15分</w:t>
            </w:r>
          </w:p>
        </w:tc>
        <w:tc>
          <w:tcPr>
            <w:tcW w:w="5908" w:type="dxa"/>
            <w:vAlign w:val="center"/>
          </w:tcPr>
          <w:p>
            <w:pPr>
              <w:pStyle w:val="30"/>
              <w:pageBreakBefore w:val="0"/>
              <w:numPr>
                <w:ilvl w:val="0"/>
                <w:numId w:val="0"/>
              </w:numPr>
              <w:kinsoku/>
              <w:overflowPunct/>
              <w:topLinePunct w:val="0"/>
              <w:bidi w:val="0"/>
              <w:spacing w:line="360" w:lineRule="auto"/>
              <w:ind w:left="0" w:leftChars="0" w:firstLine="420" w:firstLineChars="200"/>
              <w:rPr>
                <w:rFonts w:hint="eastAsia" w:asciiTheme="minorEastAsia" w:hAnsiTheme="minorEastAsia" w:eastAsiaTheme="minorEastAsia" w:cstheme="minorEastAsia"/>
                <w:color w:val="auto"/>
                <w:highlight w:val="none"/>
                <w:lang w:val="zh-TW" w:eastAsia="zh-TW"/>
              </w:rPr>
            </w:pPr>
            <w:r>
              <w:rPr>
                <w:rFonts w:hint="eastAsia" w:asciiTheme="minorEastAsia" w:hAnsiTheme="minorEastAsia" w:eastAsiaTheme="minorEastAsia" w:cstheme="minorEastAsia"/>
                <w:bCs/>
                <w:color w:val="auto"/>
                <w:kern w:val="2"/>
                <w:sz w:val="21"/>
                <w:szCs w:val="21"/>
                <w:highlight w:val="none"/>
                <w:lang w:val="en-US" w:eastAsia="zh-CN" w:bidi="ar-SA"/>
              </w:rPr>
              <w:t>项目管理方案</w:t>
            </w:r>
            <w:r>
              <w:rPr>
                <w:rFonts w:hint="eastAsia" w:asciiTheme="minorEastAsia" w:hAnsiTheme="minorEastAsia" w:eastAsiaTheme="minorEastAsia" w:cstheme="minorEastAsia"/>
                <w:bCs/>
                <w:color w:val="auto"/>
                <w:kern w:val="2"/>
                <w:sz w:val="21"/>
                <w:szCs w:val="21"/>
                <w:highlight w:val="none"/>
                <w:lang w:val="zh-TW" w:eastAsia="zh-CN" w:bidi="ar-SA"/>
              </w:rPr>
              <w:t>详细叙述</w:t>
            </w:r>
            <w:r>
              <w:rPr>
                <w:rFonts w:hint="eastAsia" w:asciiTheme="minorEastAsia" w:hAnsiTheme="minorEastAsia" w:eastAsiaTheme="minorEastAsia" w:cstheme="minorEastAsia"/>
                <w:bCs/>
                <w:color w:val="auto"/>
                <w:kern w:val="2"/>
                <w:sz w:val="21"/>
                <w:szCs w:val="21"/>
                <w:highlight w:val="none"/>
                <w:lang w:val="en-US" w:eastAsia="zh-CN" w:bidi="ar-SA"/>
              </w:rPr>
              <w:t>：（1、服务方案；2、人员调配方案；3、保密方案</w:t>
            </w:r>
            <w:r>
              <w:rPr>
                <w:rFonts w:hint="eastAsia" w:asciiTheme="minorEastAsia" w:hAnsiTheme="minorEastAsia" w:eastAsiaTheme="minorEastAsia" w:cstheme="minorEastAsia"/>
                <w:bCs/>
                <w:color w:val="auto"/>
                <w:kern w:val="2"/>
                <w:sz w:val="21"/>
                <w:szCs w:val="21"/>
                <w:highlight w:val="none"/>
                <w:lang w:val="zh-TW" w:eastAsia="zh-CN" w:bidi="ar-SA"/>
              </w:rPr>
              <w:t>）每一项</w:t>
            </w:r>
            <w:r>
              <w:rPr>
                <w:rFonts w:hint="eastAsia" w:asciiTheme="minorEastAsia" w:hAnsiTheme="minorEastAsia" w:eastAsiaTheme="minorEastAsia" w:cstheme="minorEastAsia"/>
                <w:bCs/>
                <w:color w:val="auto"/>
                <w:kern w:val="2"/>
                <w:sz w:val="21"/>
                <w:szCs w:val="21"/>
                <w:highlight w:val="none"/>
                <w:lang w:val="en-US" w:eastAsia="zh-CN" w:bidi="ar-SA"/>
              </w:rPr>
              <w:t>5分。</w:t>
            </w:r>
            <w:r>
              <w:rPr>
                <w:rFonts w:hint="eastAsia" w:asciiTheme="minorEastAsia" w:hAnsiTheme="minorEastAsia" w:eastAsiaTheme="minorEastAsia" w:cstheme="minorEastAsia"/>
                <w:bCs/>
                <w:color w:val="auto"/>
                <w:kern w:val="2"/>
                <w:sz w:val="21"/>
                <w:szCs w:val="21"/>
                <w:highlight w:val="none"/>
                <w:lang w:val="zh-TW" w:eastAsia="zh-CN" w:bidi="ar-SA"/>
              </w:rPr>
              <w:t>内容详尽、完整健全、有针对性、合理性、可行性的得</w:t>
            </w:r>
            <w:r>
              <w:rPr>
                <w:rFonts w:hint="eastAsia" w:asciiTheme="minorEastAsia" w:hAnsiTheme="minorEastAsia" w:eastAsiaTheme="minorEastAsia" w:cstheme="minorEastAsia"/>
                <w:bCs/>
                <w:color w:val="auto"/>
                <w:kern w:val="2"/>
                <w:sz w:val="21"/>
                <w:szCs w:val="21"/>
                <w:highlight w:val="none"/>
                <w:lang w:val="en-US" w:eastAsia="zh-CN" w:bidi="ar-SA"/>
              </w:rPr>
              <w:t>15</w:t>
            </w:r>
            <w:r>
              <w:rPr>
                <w:rFonts w:hint="eastAsia" w:asciiTheme="minorEastAsia" w:hAnsiTheme="minorEastAsia" w:eastAsiaTheme="minorEastAsia" w:cstheme="minorEastAsia"/>
                <w:bCs/>
                <w:color w:val="auto"/>
                <w:kern w:val="2"/>
                <w:sz w:val="21"/>
                <w:szCs w:val="21"/>
                <w:highlight w:val="none"/>
                <w:lang w:val="zh-TW" w:eastAsia="zh-CN" w:bidi="ar-SA"/>
              </w:rPr>
              <w:t>分，每一项视合理性、可行性、针对性欠缺扣</w:t>
            </w:r>
            <w:r>
              <w:rPr>
                <w:rFonts w:hint="eastAsia" w:asciiTheme="minorEastAsia" w:hAnsiTheme="minorEastAsia" w:eastAsiaTheme="minorEastAsia" w:cstheme="minorEastAsia"/>
                <w:bCs/>
                <w:color w:val="auto"/>
                <w:kern w:val="2"/>
                <w:sz w:val="21"/>
                <w:szCs w:val="21"/>
                <w:highlight w:val="none"/>
                <w:lang w:val="en-US" w:eastAsia="zh-CN" w:bidi="ar-SA"/>
              </w:rPr>
              <w:t>3</w:t>
            </w:r>
            <w:r>
              <w:rPr>
                <w:rFonts w:hint="eastAsia" w:asciiTheme="minorEastAsia" w:hAnsiTheme="minorEastAsia" w:eastAsiaTheme="minorEastAsia" w:cstheme="minorEastAsia"/>
                <w:bCs/>
                <w:color w:val="auto"/>
                <w:kern w:val="2"/>
                <w:sz w:val="21"/>
                <w:szCs w:val="21"/>
                <w:highlight w:val="none"/>
                <w:lang w:val="zh-TW" w:eastAsia="zh-CN" w:bidi="ar-SA"/>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614" w:type="dxa"/>
            <w:vAlign w:val="center"/>
          </w:tcPr>
          <w:p>
            <w:pPr>
              <w:autoSpaceDN w:val="0"/>
              <w:spacing w:line="360" w:lineRule="auto"/>
              <w:jc w:val="center"/>
              <w:rPr>
                <w:rFonts w:hint="default" w:asciiTheme="minorEastAsia" w:hAnsiTheme="minorEastAsia" w:eastAsiaTheme="minorEastAsia" w:cstheme="minorEastAsia"/>
                <w:color w:val="auto"/>
                <w:lang w:val="en-US"/>
              </w:rPr>
            </w:pPr>
            <w:r>
              <w:rPr>
                <w:rFonts w:hint="eastAsia" w:asciiTheme="minorEastAsia" w:hAnsiTheme="minorEastAsia" w:eastAsiaTheme="minorEastAsia" w:cstheme="minorEastAsia"/>
                <w:bCs/>
                <w:color w:val="auto"/>
                <w:szCs w:val="21"/>
                <w:highlight w:val="none"/>
                <w:lang w:val="en-US" w:eastAsia="zh-CN"/>
              </w:rPr>
              <w:t>5</w:t>
            </w:r>
          </w:p>
        </w:tc>
        <w:tc>
          <w:tcPr>
            <w:tcW w:w="1965" w:type="dxa"/>
            <w:vAlign w:val="center"/>
          </w:tcPr>
          <w:p>
            <w:pPr>
              <w:autoSpaceDN w:val="0"/>
              <w:spacing w:line="360" w:lineRule="auto"/>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lang w:eastAsia="zh-CN"/>
              </w:rPr>
              <w:t>服务承诺</w:t>
            </w:r>
          </w:p>
        </w:tc>
        <w:tc>
          <w:tcPr>
            <w:tcW w:w="795" w:type="dxa"/>
            <w:vAlign w:val="center"/>
          </w:tcPr>
          <w:p>
            <w:pPr>
              <w:autoSpaceDN w:val="0"/>
              <w:spacing w:line="360" w:lineRule="auto"/>
              <w:jc w:val="center"/>
              <w:rPr>
                <w:rFonts w:hint="eastAsia" w:asciiTheme="minorEastAsia" w:hAnsiTheme="minorEastAsia" w:eastAsiaTheme="minorEastAsia" w:cstheme="minorEastAsia"/>
                <w:bCs/>
                <w:color w:val="auto"/>
                <w:szCs w:val="21"/>
                <w:highlight w:val="none"/>
                <w:lang w:val="en-US" w:eastAsia="zh-CN"/>
              </w:rPr>
            </w:pPr>
            <w:r>
              <w:rPr>
                <w:rFonts w:hint="eastAsia" w:asciiTheme="minorEastAsia" w:hAnsiTheme="minorEastAsia" w:eastAsiaTheme="minorEastAsia" w:cstheme="minorEastAsia"/>
                <w:bCs/>
                <w:color w:val="auto"/>
                <w:szCs w:val="21"/>
                <w:highlight w:val="none"/>
                <w:lang w:val="en-US" w:eastAsia="zh-CN"/>
              </w:rPr>
              <w:t>10分</w:t>
            </w:r>
          </w:p>
        </w:tc>
        <w:tc>
          <w:tcPr>
            <w:tcW w:w="5908" w:type="dxa"/>
            <w:vAlign w:val="center"/>
          </w:tcPr>
          <w:p>
            <w:pPr>
              <w:autoSpaceDN w:val="0"/>
              <w:spacing w:line="360" w:lineRule="auto"/>
              <w:jc w:val="left"/>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服务承诺：</w:t>
            </w:r>
          </w:p>
          <w:p>
            <w:pPr>
              <w:autoSpaceDN w:val="0"/>
              <w:spacing w:line="360" w:lineRule="auto"/>
              <w:jc w:val="left"/>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lang w:val="en-US" w:eastAsia="zh-CN"/>
              </w:rPr>
              <w:t>1</w:t>
            </w:r>
            <w:r>
              <w:rPr>
                <w:rFonts w:hint="eastAsia" w:asciiTheme="minorEastAsia" w:hAnsiTheme="minorEastAsia" w:eastAsiaTheme="minorEastAsia" w:cstheme="minorEastAsia"/>
                <w:bCs/>
                <w:color w:val="auto"/>
                <w:szCs w:val="21"/>
                <w:highlight w:val="none"/>
                <w:lang w:eastAsia="zh-CN"/>
              </w:rPr>
              <w:t>）承诺投标文件所提供的企业资料为真实有效；</w:t>
            </w:r>
          </w:p>
          <w:p>
            <w:pPr>
              <w:pStyle w:val="2"/>
              <w:spacing w:line="360" w:lineRule="auto"/>
              <w:jc w:val="left"/>
              <w:rPr>
                <w:rFonts w:hint="eastAsia"/>
                <w:color w:val="auto"/>
                <w:lang w:eastAsia="zh-CN"/>
              </w:rPr>
            </w:pP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lang w:val="en-US" w:eastAsia="zh-CN"/>
              </w:rPr>
              <w:t>2</w:t>
            </w:r>
            <w:r>
              <w:rPr>
                <w:rFonts w:hint="eastAsia" w:asciiTheme="minorEastAsia" w:hAnsiTheme="minorEastAsia" w:eastAsiaTheme="minorEastAsia" w:cstheme="minorEastAsia"/>
                <w:bCs/>
                <w:color w:val="auto"/>
                <w:szCs w:val="21"/>
                <w:highlight w:val="none"/>
                <w:lang w:eastAsia="zh-CN"/>
              </w:rPr>
              <w:t>）承诺能够提供采购人所要求的所有服务；</w:t>
            </w:r>
          </w:p>
          <w:p>
            <w:pPr>
              <w:autoSpaceDN w:val="0"/>
              <w:spacing w:line="360" w:lineRule="auto"/>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lang w:eastAsia="zh-CN"/>
              </w:rPr>
              <w:t>投标文件中有服务承诺的得</w:t>
            </w:r>
            <w:r>
              <w:rPr>
                <w:rFonts w:hint="eastAsia" w:asciiTheme="minorEastAsia" w:hAnsiTheme="minorEastAsia" w:eastAsiaTheme="minorEastAsia" w:cstheme="minorEastAsia"/>
                <w:bCs/>
                <w:color w:val="auto"/>
                <w:szCs w:val="21"/>
                <w:highlight w:val="none"/>
                <w:lang w:val="en-US" w:eastAsia="zh-CN"/>
              </w:rPr>
              <w:t>10分，</w:t>
            </w:r>
            <w:r>
              <w:rPr>
                <w:rFonts w:hint="eastAsia" w:asciiTheme="minorEastAsia" w:hAnsiTheme="minorEastAsia" w:eastAsiaTheme="minorEastAsia" w:cstheme="minorEastAsia"/>
                <w:bCs/>
                <w:color w:val="auto"/>
                <w:szCs w:val="21"/>
                <w:highlight w:val="none"/>
                <w:lang w:val="zh-CN"/>
              </w:rPr>
              <w:t>无</w:t>
            </w:r>
            <w:r>
              <w:rPr>
                <w:rFonts w:hint="eastAsia" w:asciiTheme="minorEastAsia" w:hAnsiTheme="minorEastAsia" w:eastAsiaTheme="minorEastAsia" w:cstheme="minorEastAsia"/>
                <w:bCs/>
                <w:color w:val="auto"/>
                <w:szCs w:val="21"/>
                <w:highlight w:val="none"/>
                <w:lang w:eastAsia="zh-CN"/>
              </w:rPr>
              <w:t>服务承诺的得</w:t>
            </w:r>
            <w:r>
              <w:rPr>
                <w:rFonts w:hint="eastAsia" w:asciiTheme="minorEastAsia" w:hAnsiTheme="minorEastAsia" w:eastAsiaTheme="minorEastAsia" w:cstheme="minorEastAsia"/>
                <w:bCs/>
                <w:color w:val="auto"/>
                <w:szCs w:val="21"/>
                <w:highlight w:val="none"/>
                <w:lang w:val="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2579" w:type="dxa"/>
            <w:gridSpan w:val="2"/>
            <w:vAlign w:val="center"/>
          </w:tcPr>
          <w:p>
            <w:pPr>
              <w:autoSpaceDN w:val="0"/>
              <w:spacing w:line="36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szCs w:val="21"/>
                <w:highlight w:val="none"/>
              </w:rPr>
              <w:t>合计</w:t>
            </w:r>
          </w:p>
        </w:tc>
        <w:tc>
          <w:tcPr>
            <w:tcW w:w="6703" w:type="dxa"/>
            <w:gridSpan w:val="2"/>
            <w:vAlign w:val="center"/>
          </w:tcPr>
          <w:p>
            <w:pPr>
              <w:autoSpaceDN w:val="0"/>
              <w:spacing w:line="36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szCs w:val="21"/>
                <w:highlight w:val="none"/>
              </w:rPr>
              <w:t>100分</w:t>
            </w:r>
          </w:p>
        </w:tc>
      </w:tr>
    </w:tbl>
    <w:p>
      <w:pPr>
        <w:spacing w:line="360" w:lineRule="auto"/>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2"/>
        <w:rPr>
          <w:rFonts w:hint="eastAsia" w:ascii="宋体" w:hAnsi="宋体" w:eastAsia="宋体" w:cs="宋体"/>
          <w:color w:val="auto"/>
          <w:sz w:val="24"/>
          <w:szCs w:val="24"/>
          <w:lang w:eastAsia="zh-CN"/>
        </w:rPr>
      </w:pPr>
    </w:p>
    <w:p>
      <w:pPr>
        <w:rPr>
          <w:rFonts w:hint="eastAsia"/>
          <w:color w:val="auto"/>
          <w:lang w:eastAsia="zh-CN"/>
        </w:rPr>
      </w:pPr>
    </w:p>
    <w:p>
      <w:pPr>
        <w:spacing w:line="360" w:lineRule="auto"/>
        <w:rPr>
          <w:rFonts w:hint="eastAsia" w:ascii="宋体" w:hAnsi="宋体" w:eastAsia="宋体" w:cs="宋体"/>
          <w:color w:val="auto"/>
          <w:sz w:val="24"/>
          <w:szCs w:val="24"/>
          <w:lang w:eastAsia="zh-CN"/>
        </w:rPr>
      </w:pPr>
    </w:p>
    <w:p>
      <w:pPr>
        <w:spacing w:line="360" w:lineRule="auto"/>
        <w:rPr>
          <w:rFonts w:hint="eastAsia" w:ascii="宋体" w:hAnsi="宋体" w:eastAsia="宋体" w:cs="宋体"/>
          <w:color w:val="auto"/>
          <w:sz w:val="24"/>
          <w:szCs w:val="24"/>
          <w:lang w:eastAsia="zh-CN"/>
        </w:rPr>
      </w:pPr>
    </w:p>
    <w:p>
      <w:pPr>
        <w:pStyle w:val="2"/>
        <w:rPr>
          <w:rFonts w:hint="eastAsia"/>
          <w:color w:val="auto"/>
          <w:lang w:eastAsia="zh-CN"/>
        </w:rPr>
      </w:pPr>
    </w:p>
    <w:p>
      <w:pPr>
        <w:pStyle w:val="3"/>
        <w:bidi w:val="0"/>
        <w:spacing w:line="360" w:lineRule="auto"/>
        <w:rPr>
          <w:rFonts w:hint="eastAsia" w:ascii="宋体" w:hAnsi="宋体" w:eastAsia="宋体" w:cs="宋体"/>
          <w:color w:val="auto"/>
          <w:lang w:val="en-US" w:eastAsia="zh-CN"/>
        </w:rPr>
      </w:pPr>
      <w:bookmarkStart w:id="249" w:name="_Toc29692"/>
      <w:bookmarkStart w:id="250" w:name="_Toc8222"/>
      <w:r>
        <w:rPr>
          <w:rFonts w:hint="eastAsia" w:ascii="宋体" w:hAnsi="宋体" w:eastAsia="宋体" w:cs="宋体"/>
          <w:color w:val="auto"/>
        </w:rPr>
        <w:t>第</w:t>
      </w:r>
      <w:r>
        <w:rPr>
          <w:rFonts w:hint="eastAsia" w:ascii="宋体" w:hAnsi="宋体" w:eastAsia="宋体" w:cs="宋体"/>
          <w:color w:val="auto"/>
          <w:lang w:eastAsia="zh-CN"/>
        </w:rPr>
        <w:t>四章</w:t>
      </w:r>
      <w:r>
        <w:rPr>
          <w:rFonts w:hint="eastAsia" w:ascii="宋体" w:hAnsi="宋体" w:eastAsia="宋体" w:cs="宋体"/>
          <w:color w:val="auto"/>
          <w:lang w:val="en-US" w:eastAsia="zh-CN"/>
        </w:rPr>
        <w:t xml:space="preserve">  投标文件格式</w:t>
      </w:r>
      <w:bookmarkEnd w:id="249"/>
      <w:bookmarkEnd w:id="250"/>
    </w:p>
    <w:p>
      <w:pPr>
        <w:pStyle w:val="3"/>
        <w:bidi w:val="0"/>
        <w:spacing w:before="0" w:beforeLines="-2147483648" w:beforeAutospacing="0" w:after="0" w:afterLines="-2147483648" w:afterAutospacing="0" w:line="360" w:lineRule="auto"/>
        <w:jc w:val="center"/>
        <w:rPr>
          <w:rFonts w:hint="eastAsia" w:asciiTheme="majorEastAsia" w:hAnsiTheme="majorEastAsia" w:eastAsiaTheme="majorEastAsia" w:cstheme="majorEastAsia"/>
          <w:b/>
          <w:color w:val="auto"/>
          <w:sz w:val="44"/>
          <w:szCs w:val="44"/>
          <w:highlight w:val="none"/>
        </w:rPr>
      </w:pPr>
      <w:bookmarkStart w:id="251" w:name="_Toc22147"/>
      <w:bookmarkStart w:id="252" w:name="_Toc12515"/>
      <w:bookmarkStart w:id="253" w:name="_Toc18379"/>
      <w:r>
        <w:rPr>
          <w:rFonts w:hint="eastAsia" w:asciiTheme="majorEastAsia" w:hAnsiTheme="majorEastAsia" w:eastAsiaTheme="majorEastAsia" w:cstheme="majorEastAsia"/>
          <w:b/>
          <w:color w:val="auto"/>
          <w:sz w:val="28"/>
          <w:szCs w:val="28"/>
          <w:highlight w:val="none"/>
        </w:rPr>
        <w:t>（一）封面</w:t>
      </w:r>
      <w:bookmarkEnd w:id="251"/>
      <w:bookmarkEnd w:id="252"/>
      <w:bookmarkEnd w:id="253"/>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color w:val="auto"/>
          <w:kern w:val="2"/>
          <w:sz w:val="44"/>
          <w:szCs w:val="44"/>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color w:val="auto"/>
          <w:kern w:val="2"/>
          <w:sz w:val="44"/>
          <w:szCs w:val="44"/>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w w:val="95"/>
          <w:sz w:val="56"/>
          <w:szCs w:val="56"/>
          <w:lang w:eastAsia="zh-CN"/>
        </w:rPr>
      </w:pPr>
      <w:r>
        <w:rPr>
          <w:rFonts w:hint="eastAsia" w:asciiTheme="majorEastAsia" w:hAnsiTheme="majorEastAsia" w:eastAsiaTheme="majorEastAsia" w:cstheme="majorEastAsia"/>
          <w:b/>
          <w:color w:val="auto"/>
          <w:kern w:val="2"/>
          <w:sz w:val="44"/>
          <w:szCs w:val="44"/>
          <w:highlight w:val="none"/>
          <w:lang w:val="en-US" w:eastAsia="zh-CN" w:bidi="ar-SA"/>
        </w:rPr>
        <w:t>黑龙江省交投高速公路运营管理有限公司牡丹江养护分公司车辆维修入围项目</w:t>
      </w:r>
    </w:p>
    <w:p>
      <w:pPr>
        <w:autoSpaceDE w:val="0"/>
        <w:autoSpaceDN w:val="0"/>
        <w:adjustRightInd w:val="0"/>
        <w:spacing w:line="720" w:lineRule="auto"/>
        <w:jc w:val="center"/>
        <w:rPr>
          <w:rFonts w:hint="eastAsia" w:asciiTheme="majorEastAsia" w:hAnsiTheme="majorEastAsia" w:eastAsiaTheme="majorEastAsia" w:cstheme="majorEastAsia"/>
          <w:color w:val="auto"/>
          <w:sz w:val="32"/>
          <w:szCs w:val="21"/>
          <w:highlight w:val="none"/>
        </w:rPr>
      </w:pPr>
    </w:p>
    <w:p>
      <w:pPr>
        <w:spacing w:line="720" w:lineRule="auto"/>
        <w:jc w:val="both"/>
        <w:rPr>
          <w:rFonts w:hint="eastAsia" w:asciiTheme="majorEastAsia" w:hAnsiTheme="majorEastAsia" w:eastAsiaTheme="majorEastAsia" w:cstheme="majorEastAsia"/>
          <w:b/>
          <w:color w:val="auto"/>
          <w:sz w:val="52"/>
          <w:szCs w:val="52"/>
          <w:highlight w:val="none"/>
          <w:lang w:val="en-US" w:eastAsia="zh-CN"/>
        </w:rPr>
      </w:pPr>
    </w:p>
    <w:p>
      <w:pPr>
        <w:pStyle w:val="2"/>
        <w:rPr>
          <w:rFonts w:hint="eastAsia"/>
          <w:color w:val="auto"/>
          <w:lang w:val="en-US" w:eastAsia="zh-CN"/>
        </w:rPr>
      </w:pPr>
    </w:p>
    <w:p>
      <w:pPr>
        <w:spacing w:line="720" w:lineRule="auto"/>
        <w:jc w:val="center"/>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color w:val="auto"/>
          <w:sz w:val="52"/>
          <w:szCs w:val="52"/>
          <w:highlight w:val="none"/>
          <w:lang w:val="en-US" w:eastAsia="zh-CN"/>
        </w:rPr>
        <w:t xml:space="preserve">投 </w:t>
      </w:r>
      <w:r>
        <w:rPr>
          <w:rFonts w:hint="eastAsia" w:asciiTheme="majorEastAsia" w:hAnsiTheme="majorEastAsia" w:eastAsiaTheme="majorEastAsia" w:cstheme="majorEastAsia"/>
          <w:b/>
          <w:color w:val="auto"/>
          <w:sz w:val="52"/>
          <w:szCs w:val="52"/>
          <w:highlight w:val="none"/>
        </w:rPr>
        <w:t>标</w:t>
      </w:r>
      <w:r>
        <w:rPr>
          <w:rFonts w:hint="eastAsia" w:asciiTheme="majorEastAsia" w:hAnsiTheme="majorEastAsia" w:eastAsiaTheme="majorEastAsia" w:cstheme="majorEastAsia"/>
          <w:b/>
          <w:color w:val="auto"/>
          <w:sz w:val="52"/>
          <w:szCs w:val="52"/>
          <w:highlight w:val="none"/>
          <w:lang w:val="en-US" w:eastAsia="zh-CN"/>
        </w:rPr>
        <w:t xml:space="preserve"> </w:t>
      </w:r>
      <w:r>
        <w:rPr>
          <w:rFonts w:hint="eastAsia" w:asciiTheme="majorEastAsia" w:hAnsiTheme="majorEastAsia" w:eastAsiaTheme="majorEastAsia" w:cstheme="majorEastAsia"/>
          <w:b/>
          <w:color w:val="auto"/>
          <w:sz w:val="52"/>
          <w:szCs w:val="52"/>
          <w:highlight w:val="none"/>
        </w:rPr>
        <w:t>文</w:t>
      </w:r>
      <w:r>
        <w:rPr>
          <w:rFonts w:hint="eastAsia" w:asciiTheme="majorEastAsia" w:hAnsiTheme="majorEastAsia" w:eastAsiaTheme="majorEastAsia" w:cstheme="majorEastAsia"/>
          <w:b/>
          <w:color w:val="auto"/>
          <w:sz w:val="52"/>
          <w:szCs w:val="52"/>
          <w:highlight w:val="none"/>
          <w:lang w:val="en-US" w:eastAsia="zh-CN"/>
        </w:rPr>
        <w:t xml:space="preserve"> </w:t>
      </w:r>
      <w:r>
        <w:rPr>
          <w:rFonts w:hint="eastAsia" w:asciiTheme="majorEastAsia" w:hAnsiTheme="majorEastAsia" w:eastAsiaTheme="majorEastAsia" w:cstheme="majorEastAsia"/>
          <w:b/>
          <w:color w:val="auto"/>
          <w:sz w:val="52"/>
          <w:szCs w:val="52"/>
          <w:highlight w:val="none"/>
        </w:rPr>
        <w:t>件</w:t>
      </w:r>
    </w:p>
    <w:p>
      <w:pPr>
        <w:adjustRightInd w:val="0"/>
        <w:snapToGrid w:val="0"/>
        <w:spacing w:line="720" w:lineRule="auto"/>
        <w:jc w:val="center"/>
        <w:rPr>
          <w:rFonts w:hint="eastAsia" w:asciiTheme="majorEastAsia" w:hAnsiTheme="majorEastAsia" w:eastAsiaTheme="majorEastAsia" w:cstheme="majorEastAsia"/>
          <w:b/>
          <w:color w:val="auto"/>
          <w:sz w:val="32"/>
          <w:szCs w:val="32"/>
          <w:highlight w:val="none"/>
        </w:rPr>
      </w:pPr>
    </w:p>
    <w:p>
      <w:pPr>
        <w:adjustRightInd w:val="0"/>
        <w:snapToGrid w:val="0"/>
        <w:spacing w:line="720" w:lineRule="auto"/>
        <w:rPr>
          <w:rFonts w:hint="eastAsia" w:asciiTheme="majorEastAsia" w:hAnsiTheme="majorEastAsia" w:eastAsiaTheme="majorEastAsia" w:cstheme="majorEastAsia"/>
          <w:b/>
          <w:color w:val="auto"/>
          <w:sz w:val="32"/>
          <w:szCs w:val="32"/>
          <w:highlight w:val="none"/>
        </w:rPr>
      </w:pPr>
    </w:p>
    <w:p>
      <w:pPr>
        <w:snapToGrid w:val="0"/>
        <w:spacing w:line="720" w:lineRule="auto"/>
        <w:jc w:val="center"/>
        <w:rPr>
          <w:rFonts w:hint="eastAsia" w:asciiTheme="majorEastAsia" w:hAnsiTheme="majorEastAsia" w:eastAsiaTheme="majorEastAsia" w:cstheme="majorEastAsia"/>
          <w:color w:val="auto"/>
          <w:sz w:val="32"/>
          <w:szCs w:val="32"/>
          <w:highlight w:val="none"/>
        </w:rPr>
      </w:pPr>
      <w:bookmarkStart w:id="254" w:name="_Toc26955_WPSOffice_Level1"/>
      <w:bookmarkStart w:id="255" w:name="_Toc1397_WPSOffice_Level1"/>
      <w:bookmarkStart w:id="256" w:name="_Toc11653_WPSOffice_Level1"/>
      <w:r>
        <w:rPr>
          <w:rFonts w:hint="eastAsia" w:asciiTheme="majorEastAsia" w:hAnsiTheme="majorEastAsia" w:eastAsiaTheme="majorEastAsia" w:cstheme="majorEastAsia"/>
          <w:color w:val="auto"/>
          <w:sz w:val="32"/>
          <w:szCs w:val="32"/>
          <w:highlight w:val="none"/>
        </w:rPr>
        <w:t>投标人：</w:t>
      </w:r>
      <w:r>
        <w:rPr>
          <w:rFonts w:hint="eastAsia" w:asciiTheme="majorEastAsia" w:hAnsiTheme="majorEastAsia" w:eastAsiaTheme="majorEastAsia" w:cstheme="majorEastAsia"/>
          <w:color w:val="auto"/>
          <w:sz w:val="32"/>
          <w:szCs w:val="32"/>
          <w:highlight w:val="none"/>
          <w:u w:val="single"/>
        </w:rPr>
        <w:t xml:space="preserve">                      </w:t>
      </w:r>
      <w:r>
        <w:rPr>
          <w:rFonts w:hint="eastAsia" w:asciiTheme="majorEastAsia" w:hAnsiTheme="majorEastAsia" w:eastAsiaTheme="majorEastAsia" w:cstheme="majorEastAsia"/>
          <w:color w:val="auto"/>
          <w:sz w:val="32"/>
          <w:szCs w:val="32"/>
          <w:highlight w:val="none"/>
        </w:rPr>
        <w:t>（盖公章）</w:t>
      </w:r>
      <w:bookmarkEnd w:id="254"/>
      <w:bookmarkEnd w:id="255"/>
      <w:bookmarkEnd w:id="256"/>
    </w:p>
    <w:p>
      <w:pPr>
        <w:snapToGrid w:val="0"/>
        <w:spacing w:line="720" w:lineRule="auto"/>
        <w:jc w:val="center"/>
        <w:rPr>
          <w:rFonts w:hint="eastAsia" w:asciiTheme="majorEastAsia" w:hAnsiTheme="majorEastAsia" w:eastAsiaTheme="majorEastAsia" w:cstheme="majorEastAsia"/>
          <w:color w:val="auto"/>
          <w:sz w:val="32"/>
          <w:szCs w:val="32"/>
          <w:highlight w:val="none"/>
        </w:rPr>
      </w:pPr>
      <w:bookmarkStart w:id="257" w:name="_Toc23622_WPSOffice_Level1"/>
      <w:bookmarkStart w:id="258" w:name="_Toc5988_WPSOffice_Level1"/>
      <w:bookmarkStart w:id="259" w:name="_Toc25280_WPSOffice_Level1"/>
      <w:r>
        <w:rPr>
          <w:rFonts w:hint="eastAsia" w:asciiTheme="majorEastAsia" w:hAnsiTheme="majorEastAsia" w:eastAsiaTheme="majorEastAsia" w:cstheme="majorEastAsia"/>
          <w:color w:val="auto"/>
          <w:sz w:val="32"/>
          <w:szCs w:val="32"/>
          <w:highlight w:val="none"/>
        </w:rPr>
        <w:t xml:space="preserve">  法定代表人或被授权人：</w:t>
      </w:r>
      <w:r>
        <w:rPr>
          <w:rFonts w:hint="eastAsia" w:asciiTheme="majorEastAsia" w:hAnsiTheme="majorEastAsia" w:eastAsiaTheme="majorEastAsia" w:cstheme="majorEastAsia"/>
          <w:color w:val="auto"/>
          <w:sz w:val="32"/>
          <w:szCs w:val="32"/>
          <w:highlight w:val="none"/>
          <w:u w:val="single"/>
        </w:rPr>
        <w:t xml:space="preserve">            </w:t>
      </w:r>
      <w:r>
        <w:rPr>
          <w:rFonts w:hint="eastAsia" w:asciiTheme="majorEastAsia" w:hAnsiTheme="majorEastAsia" w:eastAsiaTheme="majorEastAsia" w:cstheme="majorEastAsia"/>
          <w:color w:val="auto"/>
          <w:sz w:val="32"/>
          <w:szCs w:val="32"/>
          <w:highlight w:val="none"/>
        </w:rPr>
        <w:t>（签字）</w:t>
      </w:r>
      <w:bookmarkEnd w:id="257"/>
      <w:bookmarkEnd w:id="258"/>
      <w:bookmarkEnd w:id="259"/>
    </w:p>
    <w:p>
      <w:pPr>
        <w:snapToGrid w:val="0"/>
        <w:spacing w:line="720" w:lineRule="auto"/>
        <w:jc w:val="both"/>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 xml:space="preserve">    </w:t>
      </w:r>
      <w:bookmarkStart w:id="260" w:name="_Toc23539_WPSOffice_Level1"/>
      <w:bookmarkStart w:id="261" w:name="_Toc1107_WPSOffice_Level1"/>
      <w:bookmarkStart w:id="262" w:name="_Toc23616_WPSOffice_Level1"/>
      <w:r>
        <w:rPr>
          <w:rFonts w:hint="eastAsia" w:asciiTheme="majorEastAsia" w:hAnsiTheme="majorEastAsia" w:eastAsiaTheme="majorEastAsia" w:cstheme="majorEastAsia"/>
          <w:color w:val="auto"/>
          <w:sz w:val="32"/>
          <w:szCs w:val="32"/>
          <w:highlight w:val="none"/>
        </w:rPr>
        <w:t xml:space="preserve">                   年   月   日</w:t>
      </w:r>
      <w:bookmarkEnd w:id="260"/>
      <w:bookmarkEnd w:id="261"/>
      <w:bookmarkEnd w:id="262"/>
    </w:p>
    <w:p>
      <w:pPr>
        <w:pStyle w:val="3"/>
        <w:bidi w:val="0"/>
        <w:spacing w:before="0" w:beforeLines="-2147483648" w:beforeAutospacing="0" w:after="0" w:afterLines="-2147483648" w:afterAutospacing="0" w:line="360" w:lineRule="auto"/>
        <w:jc w:val="center"/>
        <w:rPr>
          <w:rFonts w:hint="eastAsia" w:asciiTheme="majorEastAsia" w:hAnsiTheme="majorEastAsia" w:eastAsiaTheme="majorEastAsia" w:cstheme="majorEastAsia"/>
          <w:b/>
          <w:color w:val="auto"/>
          <w:sz w:val="44"/>
          <w:szCs w:val="44"/>
          <w:highlight w:val="none"/>
          <w:lang w:eastAsia="zh-CN"/>
        </w:rPr>
      </w:pPr>
      <w:bookmarkStart w:id="263" w:name="_Toc25785"/>
      <w:bookmarkStart w:id="264" w:name="_Toc24309"/>
      <w:bookmarkStart w:id="265" w:name="_Toc999"/>
      <w:r>
        <w:rPr>
          <w:rFonts w:hint="eastAsia" w:asciiTheme="majorEastAsia" w:hAnsiTheme="majorEastAsia" w:eastAsiaTheme="majorEastAsia" w:cstheme="majorEastAsia"/>
          <w:b/>
          <w:color w:val="auto"/>
          <w:sz w:val="28"/>
          <w:szCs w:val="28"/>
          <w:highlight w:val="none"/>
        </w:rPr>
        <w:t>（</w:t>
      </w:r>
      <w:r>
        <w:rPr>
          <w:rFonts w:hint="eastAsia" w:asciiTheme="majorEastAsia" w:hAnsiTheme="majorEastAsia" w:eastAsiaTheme="majorEastAsia" w:cstheme="majorEastAsia"/>
          <w:b/>
          <w:color w:val="auto"/>
          <w:sz w:val="28"/>
          <w:szCs w:val="28"/>
          <w:highlight w:val="none"/>
          <w:lang w:eastAsia="zh-CN"/>
        </w:rPr>
        <w:t>二</w:t>
      </w:r>
      <w:r>
        <w:rPr>
          <w:rFonts w:hint="eastAsia" w:asciiTheme="majorEastAsia" w:hAnsiTheme="majorEastAsia" w:eastAsiaTheme="majorEastAsia" w:cstheme="majorEastAsia"/>
          <w:b/>
          <w:color w:val="auto"/>
          <w:sz w:val="28"/>
          <w:szCs w:val="28"/>
          <w:highlight w:val="none"/>
        </w:rPr>
        <w:t>）</w:t>
      </w:r>
      <w:r>
        <w:rPr>
          <w:rFonts w:hint="eastAsia" w:asciiTheme="majorEastAsia" w:hAnsiTheme="majorEastAsia" w:eastAsiaTheme="majorEastAsia" w:cstheme="majorEastAsia"/>
          <w:b/>
          <w:color w:val="auto"/>
          <w:sz w:val="28"/>
          <w:szCs w:val="28"/>
          <w:highlight w:val="none"/>
          <w:lang w:eastAsia="zh-CN"/>
        </w:rPr>
        <w:t>投标函</w:t>
      </w:r>
      <w:bookmarkEnd w:id="263"/>
      <w:bookmarkEnd w:id="264"/>
      <w:bookmarkEnd w:id="265"/>
    </w:p>
    <w:p>
      <w:pPr>
        <w:spacing w:after="120"/>
        <w:rPr>
          <w:rFonts w:hint="eastAsia" w:asciiTheme="majorEastAsia" w:hAnsiTheme="majorEastAsia" w:eastAsiaTheme="majorEastAsia" w:cstheme="majorEastAsia"/>
          <w:color w:val="auto"/>
        </w:rPr>
      </w:pPr>
    </w:p>
    <w:p>
      <w:pPr>
        <w:spacing w:after="120" w:line="360" w:lineRule="auto"/>
        <w:rPr>
          <w:rFonts w:hint="eastAsia" w:asciiTheme="majorEastAsia" w:hAnsiTheme="majorEastAsia" w:eastAsiaTheme="majorEastAsia" w:cstheme="majorEastAsia"/>
          <w:color w:val="auto"/>
          <w:u w:val="single"/>
        </w:rPr>
      </w:pPr>
      <w:r>
        <w:rPr>
          <w:rFonts w:hint="eastAsia" w:asciiTheme="majorEastAsia" w:hAnsiTheme="majorEastAsia" w:eastAsiaTheme="majorEastAsia" w:cstheme="majorEastAsia"/>
          <w:color w:val="auto"/>
        </w:rPr>
        <w:t>致：</w:t>
      </w:r>
      <w:r>
        <w:rPr>
          <w:rFonts w:hint="eastAsia" w:asciiTheme="majorEastAsia" w:hAnsiTheme="majorEastAsia" w:eastAsiaTheme="majorEastAsia" w:cstheme="majorEastAsia"/>
          <w:color w:val="auto"/>
          <w:u w:val="single"/>
        </w:rPr>
        <w:t>（招标机构）</w:t>
      </w:r>
    </w:p>
    <w:p>
      <w:pPr>
        <w:spacing w:line="360" w:lineRule="auto"/>
        <w:ind w:firstLine="48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根据贵方为</w:t>
      </w:r>
      <w:r>
        <w:rPr>
          <w:rFonts w:hint="eastAsia" w:asciiTheme="majorEastAsia" w:hAnsiTheme="majorEastAsia" w:eastAsiaTheme="majorEastAsia" w:cstheme="majorEastAsia"/>
          <w:color w:val="auto"/>
          <w:u w:val="single"/>
        </w:rPr>
        <w:t>（项目名称）（项目编号）</w:t>
      </w:r>
      <w:r>
        <w:rPr>
          <w:rFonts w:hint="eastAsia" w:asciiTheme="majorEastAsia" w:hAnsiTheme="majorEastAsia" w:eastAsiaTheme="majorEastAsia" w:cstheme="majorEastAsia"/>
          <w:color w:val="auto"/>
        </w:rPr>
        <w:t>项目招标采购服务的投标邀请，签字代表</w:t>
      </w:r>
      <w:r>
        <w:rPr>
          <w:rFonts w:hint="eastAsia" w:asciiTheme="majorEastAsia" w:hAnsiTheme="majorEastAsia" w:eastAsiaTheme="majorEastAsia" w:cstheme="majorEastAsia"/>
          <w:color w:val="auto"/>
          <w:u w:val="single"/>
        </w:rPr>
        <w:t>（姓名、职务）</w:t>
      </w:r>
      <w:r>
        <w:rPr>
          <w:rFonts w:hint="eastAsia" w:asciiTheme="majorEastAsia" w:hAnsiTheme="majorEastAsia" w:eastAsiaTheme="majorEastAsia" w:cstheme="majorEastAsia"/>
          <w:color w:val="auto"/>
        </w:rPr>
        <w:t>经正式授权并代表投标人</w:t>
      </w:r>
      <w:r>
        <w:rPr>
          <w:rFonts w:hint="eastAsia" w:asciiTheme="majorEastAsia" w:hAnsiTheme="majorEastAsia" w:eastAsiaTheme="majorEastAsia" w:cstheme="majorEastAsia"/>
          <w:color w:val="auto"/>
          <w:u w:val="single"/>
        </w:rPr>
        <w:t>（投标人名称、地址）</w:t>
      </w:r>
      <w:r>
        <w:rPr>
          <w:rFonts w:hint="eastAsia" w:asciiTheme="majorEastAsia" w:hAnsiTheme="majorEastAsia" w:eastAsiaTheme="majorEastAsia" w:cstheme="majorEastAsia"/>
          <w:color w:val="auto"/>
        </w:rPr>
        <w:t>提交</w:t>
      </w:r>
      <w:r>
        <w:rPr>
          <w:rFonts w:hint="eastAsia" w:asciiTheme="majorEastAsia" w:hAnsiTheme="majorEastAsia" w:eastAsiaTheme="majorEastAsia" w:cstheme="majorEastAsia"/>
          <w:color w:val="auto"/>
          <w:lang w:eastAsia="zh-CN"/>
        </w:rPr>
        <w:t>加盖公章的投标文件电子版</w:t>
      </w:r>
    </w:p>
    <w:p>
      <w:pPr>
        <w:spacing w:line="360" w:lineRule="auto"/>
        <w:ind w:left="900" w:hanging="48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在此，签字代表宣布同意如下：</w:t>
      </w:r>
    </w:p>
    <w:p>
      <w:pPr>
        <w:spacing w:line="360" w:lineRule="auto"/>
        <w:ind w:firstLine="48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 所附投标一览表中规定应提交和交付的</w:t>
      </w:r>
      <w:r>
        <w:rPr>
          <w:rFonts w:hint="eastAsia" w:asciiTheme="majorEastAsia" w:hAnsiTheme="majorEastAsia" w:eastAsiaTheme="majorEastAsia" w:cstheme="majorEastAsia"/>
          <w:color w:val="auto"/>
          <w:lang w:eastAsia="zh-CN"/>
        </w:rPr>
        <w:t>服务</w:t>
      </w:r>
      <w:r>
        <w:rPr>
          <w:rFonts w:hint="eastAsia" w:asciiTheme="majorEastAsia" w:hAnsiTheme="majorEastAsia" w:eastAsiaTheme="majorEastAsia" w:cstheme="majorEastAsia"/>
          <w:color w:val="auto"/>
        </w:rPr>
        <w:t>投标总价为</w:t>
      </w:r>
      <w:r>
        <w:rPr>
          <w:rFonts w:hint="eastAsia" w:asciiTheme="majorEastAsia" w:hAnsiTheme="majorEastAsia" w:eastAsiaTheme="majorEastAsia" w:cstheme="majorEastAsia"/>
          <w:color w:val="auto"/>
          <w:u w:val="single"/>
        </w:rPr>
        <w:t>（用文字和数字表示的投标总价）</w:t>
      </w:r>
      <w:r>
        <w:rPr>
          <w:rFonts w:hint="eastAsia" w:asciiTheme="majorEastAsia" w:hAnsiTheme="majorEastAsia" w:eastAsiaTheme="majorEastAsia" w:cstheme="majorEastAsia"/>
          <w:color w:val="auto"/>
        </w:rPr>
        <w:t>。</w:t>
      </w:r>
    </w:p>
    <w:p>
      <w:pPr>
        <w:spacing w:line="360" w:lineRule="auto"/>
        <w:ind w:left="197" w:firstLine="24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 投标人将按招标文件的规定履行合同责任和义务。</w:t>
      </w:r>
    </w:p>
    <w:p>
      <w:pPr>
        <w:spacing w:line="360" w:lineRule="auto"/>
        <w:ind w:firstLine="48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 投标人已详细审核全部招标文件，包括</w:t>
      </w:r>
      <w:r>
        <w:rPr>
          <w:rFonts w:hint="eastAsia" w:asciiTheme="majorEastAsia" w:hAnsiTheme="majorEastAsia" w:eastAsiaTheme="majorEastAsia" w:cstheme="majorEastAsia"/>
          <w:color w:val="auto"/>
          <w:u w:val="single"/>
        </w:rPr>
        <w:t>(修改书）</w:t>
      </w:r>
      <w:r>
        <w:rPr>
          <w:rFonts w:hint="eastAsia" w:asciiTheme="majorEastAsia" w:hAnsiTheme="majorEastAsia" w:eastAsiaTheme="majorEastAsia" w:cstheme="majorEastAsia"/>
          <w:color w:val="auto"/>
        </w:rPr>
        <w:t>（如有的话）。我们完全理解并同意放弃对这方面有不明及误解的权力。</w:t>
      </w:r>
    </w:p>
    <w:p>
      <w:pPr>
        <w:spacing w:line="360" w:lineRule="auto"/>
        <w:ind w:firstLine="48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4. 本投标有效期为自开标日起</w:t>
      </w:r>
      <w:r>
        <w:rPr>
          <w:rFonts w:hint="eastAsia" w:asciiTheme="majorEastAsia" w:hAnsiTheme="majorEastAsia" w:eastAsiaTheme="majorEastAsia" w:cstheme="majorEastAsia"/>
          <w:color w:val="auto"/>
          <w:u w:val="single"/>
          <w:lang w:val="en-US" w:eastAsia="zh-CN"/>
        </w:rPr>
        <w:t xml:space="preserve">    </w:t>
      </w:r>
      <w:r>
        <w:rPr>
          <w:rFonts w:hint="eastAsia" w:asciiTheme="majorEastAsia" w:hAnsiTheme="majorEastAsia" w:eastAsiaTheme="majorEastAsia" w:cstheme="majorEastAsia"/>
          <w:color w:val="auto"/>
        </w:rPr>
        <w:t>个日历日。</w:t>
      </w:r>
    </w:p>
    <w:p>
      <w:pPr>
        <w:spacing w:line="360" w:lineRule="auto"/>
        <w:ind w:firstLine="48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5. 如果在规定的开标时间后，投标人在投标有效期内撤回投标，其投标保证金将被贵方没收。</w:t>
      </w:r>
    </w:p>
    <w:p>
      <w:pPr>
        <w:spacing w:line="360" w:lineRule="auto"/>
        <w:ind w:firstLine="466"/>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6. 我方承诺，与买方聘请的为此项目提供咨询的公司及任何附属机构均无关联，我方不是买方的附属机构。</w:t>
      </w:r>
    </w:p>
    <w:p>
      <w:pPr>
        <w:tabs>
          <w:tab w:val="left" w:pos="0"/>
          <w:tab w:val="left" w:pos="780"/>
        </w:tabs>
        <w:spacing w:line="360" w:lineRule="auto"/>
        <w:ind w:firstLine="48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7.</w:t>
      </w:r>
      <w:r>
        <w:rPr>
          <w:rFonts w:hint="eastAsia" w:asciiTheme="majorEastAsia" w:hAnsiTheme="majorEastAsia" w:eastAsiaTheme="majorEastAsia" w:cstheme="majorEastAsia"/>
          <w:color w:val="auto"/>
        </w:rPr>
        <w:tab/>
      </w:r>
      <w:r>
        <w:rPr>
          <w:rFonts w:hint="eastAsia" w:asciiTheme="majorEastAsia" w:hAnsiTheme="majorEastAsia" w:eastAsiaTheme="majorEastAsia" w:cstheme="majorEastAsia"/>
          <w:color w:val="auto"/>
        </w:rPr>
        <w:t>投标人同意提供按照贵方可能要求的与其投标有关的一切数据或资料，完全理解贵方不一定接受最低价的投标或收到的任何投标。</w:t>
      </w:r>
    </w:p>
    <w:p>
      <w:pPr>
        <w:tabs>
          <w:tab w:val="left" w:pos="780"/>
        </w:tabs>
        <w:spacing w:line="360" w:lineRule="auto"/>
        <w:ind w:left="780" w:hanging="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8.</w:t>
      </w:r>
      <w:r>
        <w:rPr>
          <w:rFonts w:hint="eastAsia" w:asciiTheme="majorEastAsia" w:hAnsiTheme="majorEastAsia" w:eastAsiaTheme="majorEastAsia" w:cstheme="majorEastAsia"/>
          <w:color w:val="auto"/>
        </w:rPr>
        <w:tab/>
      </w:r>
      <w:r>
        <w:rPr>
          <w:rFonts w:hint="eastAsia" w:asciiTheme="majorEastAsia" w:hAnsiTheme="majorEastAsia" w:eastAsiaTheme="majorEastAsia" w:cstheme="majorEastAsia"/>
          <w:color w:val="auto"/>
        </w:rPr>
        <w:t>与本投标有关的一切正式往来信函请寄：</w:t>
      </w:r>
    </w:p>
    <w:p>
      <w:pPr>
        <w:spacing w:line="360" w:lineRule="auto"/>
        <w:ind w:left="420"/>
        <w:rPr>
          <w:rFonts w:hint="eastAsia" w:asciiTheme="majorEastAsia" w:hAnsiTheme="majorEastAsia" w:eastAsiaTheme="majorEastAsia" w:cstheme="majorEastAsia"/>
          <w:color w:val="auto"/>
        </w:rPr>
      </w:pPr>
    </w:p>
    <w:p>
      <w:pPr>
        <w:spacing w:line="360" w:lineRule="auto"/>
        <w:ind w:firstLine="48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投标人名称：（公章）</w:t>
      </w:r>
    </w:p>
    <w:p>
      <w:pPr>
        <w:spacing w:line="360" w:lineRule="auto"/>
        <w:ind w:firstLine="480"/>
        <w:rPr>
          <w:rFonts w:hint="eastAsia" w:asciiTheme="majorEastAsia" w:hAnsiTheme="majorEastAsia" w:eastAsiaTheme="majorEastAsia" w:cstheme="majorEastAsia"/>
          <w:color w:val="auto"/>
          <w:u w:val="single"/>
        </w:rPr>
      </w:pPr>
      <w:r>
        <w:rPr>
          <w:rFonts w:hint="eastAsia" w:asciiTheme="majorEastAsia" w:hAnsiTheme="majorEastAsia" w:eastAsiaTheme="majorEastAsia" w:cstheme="majorEastAsia"/>
          <w:color w:val="auto"/>
        </w:rPr>
        <w:t xml:space="preserve">地址：   </w:t>
      </w:r>
      <w:r>
        <w:rPr>
          <w:rFonts w:hint="eastAsia" w:asciiTheme="majorEastAsia" w:hAnsiTheme="majorEastAsia" w:eastAsiaTheme="majorEastAsia" w:cstheme="majorEastAsia"/>
          <w:color w:val="auto"/>
          <w:lang w:val="en-US" w:eastAsia="zh-CN"/>
        </w:rPr>
        <w:t xml:space="preserve">             </w:t>
      </w:r>
      <w:r>
        <w:rPr>
          <w:rFonts w:hint="eastAsia" w:asciiTheme="majorEastAsia" w:hAnsiTheme="majorEastAsia" w:eastAsiaTheme="majorEastAsia" w:cstheme="majorEastAsia"/>
          <w:color w:val="auto"/>
        </w:rPr>
        <w:t xml:space="preserve"> </w:t>
      </w:r>
    </w:p>
    <w:p>
      <w:pPr>
        <w:spacing w:line="360" w:lineRule="auto"/>
        <w:ind w:firstLine="48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 xml:space="preserve">电话：    </w:t>
      </w:r>
      <w:r>
        <w:rPr>
          <w:rFonts w:hint="eastAsia" w:asciiTheme="majorEastAsia" w:hAnsiTheme="majorEastAsia" w:eastAsiaTheme="majorEastAsia" w:cstheme="majorEastAsia"/>
          <w:color w:val="auto"/>
          <w:lang w:val="en-US" w:eastAsia="zh-CN"/>
        </w:rPr>
        <w:t xml:space="preserve">             </w:t>
      </w:r>
    </w:p>
    <w:p>
      <w:pPr>
        <w:spacing w:line="360" w:lineRule="auto"/>
        <w:ind w:left="899" w:hanging="42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法定代表人或全权代表签字：</w:t>
      </w:r>
    </w:p>
    <w:p>
      <w:pPr>
        <w:spacing w:line="480" w:lineRule="auto"/>
        <w:ind w:left="899" w:hanging="420"/>
        <w:rPr>
          <w:rFonts w:hint="eastAsia" w:asciiTheme="majorEastAsia" w:hAnsiTheme="majorEastAsia" w:eastAsiaTheme="majorEastAsia" w:cstheme="majorEastAsia"/>
          <w:color w:val="auto"/>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Theme="majorEastAsia" w:hAnsiTheme="majorEastAsia" w:eastAsiaTheme="majorEastAsia" w:cstheme="majorEastAsia"/>
          <w:color w:val="auto"/>
        </w:rPr>
        <w:t>日期：</w:t>
      </w:r>
    </w:p>
    <w:p>
      <w:pPr>
        <w:pStyle w:val="3"/>
        <w:bidi w:val="0"/>
        <w:spacing w:before="0" w:beforeLines="-2147483648" w:beforeAutospacing="0" w:after="0" w:afterLines="-2147483648" w:afterAutospacing="0" w:line="360" w:lineRule="auto"/>
        <w:jc w:val="center"/>
        <w:rPr>
          <w:rFonts w:hint="eastAsia" w:asciiTheme="majorEastAsia" w:hAnsiTheme="majorEastAsia" w:eastAsiaTheme="majorEastAsia" w:cstheme="majorEastAsia"/>
          <w:b/>
          <w:color w:val="auto"/>
          <w:sz w:val="28"/>
          <w:szCs w:val="28"/>
          <w:highlight w:val="none"/>
        </w:rPr>
      </w:pPr>
      <w:bookmarkStart w:id="266" w:name="_Toc28254"/>
      <w:bookmarkStart w:id="267" w:name="_Toc6675"/>
      <w:bookmarkStart w:id="268" w:name="_Toc30789"/>
      <w:r>
        <w:rPr>
          <w:rFonts w:hint="eastAsia" w:asciiTheme="majorEastAsia" w:hAnsiTheme="majorEastAsia" w:eastAsiaTheme="majorEastAsia" w:cstheme="majorEastAsia"/>
          <w:b/>
          <w:color w:val="auto"/>
          <w:sz w:val="28"/>
          <w:szCs w:val="28"/>
          <w:highlight w:val="none"/>
        </w:rPr>
        <w:t>（</w:t>
      </w:r>
      <w:r>
        <w:rPr>
          <w:rFonts w:hint="eastAsia" w:asciiTheme="majorEastAsia" w:hAnsiTheme="majorEastAsia" w:eastAsiaTheme="majorEastAsia" w:cstheme="majorEastAsia"/>
          <w:b/>
          <w:color w:val="auto"/>
          <w:sz w:val="28"/>
          <w:szCs w:val="28"/>
          <w:highlight w:val="none"/>
          <w:lang w:eastAsia="zh-CN"/>
        </w:rPr>
        <w:t>三</w:t>
      </w:r>
      <w:r>
        <w:rPr>
          <w:rFonts w:hint="eastAsia" w:asciiTheme="majorEastAsia" w:hAnsiTheme="majorEastAsia" w:eastAsiaTheme="majorEastAsia" w:cstheme="majorEastAsia"/>
          <w:b/>
          <w:color w:val="auto"/>
          <w:sz w:val="28"/>
          <w:szCs w:val="28"/>
          <w:highlight w:val="none"/>
        </w:rPr>
        <w:t>）投标单位基本信息表</w:t>
      </w:r>
      <w:bookmarkEnd w:id="266"/>
      <w:bookmarkEnd w:id="267"/>
      <w:bookmarkEnd w:id="268"/>
    </w:p>
    <w:tbl>
      <w:tblPr>
        <w:tblStyle w:val="20"/>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2901"/>
        <w:gridCol w:w="1267"/>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企业名称</w:t>
            </w:r>
          </w:p>
        </w:tc>
        <w:tc>
          <w:tcPr>
            <w:tcW w:w="2901" w:type="dxa"/>
            <w:vAlign w:val="center"/>
          </w:tcPr>
          <w:p>
            <w:pPr>
              <w:snapToGrid w:val="0"/>
              <w:spacing w:beforeLines="20"/>
              <w:jc w:val="center"/>
              <w:rPr>
                <w:rFonts w:hint="eastAsia" w:asciiTheme="majorEastAsia" w:hAnsiTheme="majorEastAsia" w:eastAsiaTheme="majorEastAsia" w:cstheme="majorEastAsia"/>
                <w:color w:val="auto"/>
              </w:rPr>
            </w:pPr>
          </w:p>
        </w:tc>
        <w:tc>
          <w:tcPr>
            <w:tcW w:w="1267"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成立日期</w:t>
            </w:r>
          </w:p>
        </w:tc>
        <w:tc>
          <w:tcPr>
            <w:tcW w:w="2707" w:type="dxa"/>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560" w:type="dxa"/>
            <w:gridSpan w:val="2"/>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企业法人营业执照注册号</w:t>
            </w:r>
          </w:p>
        </w:tc>
        <w:tc>
          <w:tcPr>
            <w:tcW w:w="3974" w:type="dxa"/>
            <w:gridSpan w:val="2"/>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注册资本</w:t>
            </w:r>
          </w:p>
        </w:tc>
        <w:tc>
          <w:tcPr>
            <w:tcW w:w="2901" w:type="dxa"/>
            <w:vAlign w:val="center"/>
          </w:tcPr>
          <w:p>
            <w:pPr>
              <w:snapToGrid w:val="0"/>
              <w:spacing w:beforeLines="20"/>
              <w:jc w:val="center"/>
              <w:rPr>
                <w:rFonts w:hint="eastAsia" w:asciiTheme="majorEastAsia" w:hAnsiTheme="majorEastAsia" w:eastAsiaTheme="majorEastAsia" w:cstheme="majorEastAsia"/>
                <w:color w:val="auto"/>
              </w:rPr>
            </w:pPr>
          </w:p>
        </w:tc>
        <w:tc>
          <w:tcPr>
            <w:tcW w:w="1267"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企业类型</w:t>
            </w:r>
          </w:p>
        </w:tc>
        <w:tc>
          <w:tcPr>
            <w:tcW w:w="2707" w:type="dxa"/>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批准登记机关</w:t>
            </w:r>
          </w:p>
        </w:tc>
        <w:tc>
          <w:tcPr>
            <w:tcW w:w="2901" w:type="dxa"/>
            <w:vAlign w:val="center"/>
          </w:tcPr>
          <w:p>
            <w:pPr>
              <w:snapToGrid w:val="0"/>
              <w:spacing w:beforeLines="20"/>
              <w:jc w:val="center"/>
              <w:rPr>
                <w:rFonts w:hint="eastAsia" w:asciiTheme="majorEastAsia" w:hAnsiTheme="majorEastAsia" w:eastAsiaTheme="majorEastAsia" w:cstheme="majorEastAsia"/>
                <w:color w:val="auto"/>
              </w:rPr>
            </w:pPr>
          </w:p>
        </w:tc>
        <w:tc>
          <w:tcPr>
            <w:tcW w:w="1267"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组织代码</w:t>
            </w:r>
          </w:p>
        </w:tc>
        <w:tc>
          <w:tcPr>
            <w:tcW w:w="2707" w:type="dxa"/>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法定代表人</w:t>
            </w:r>
          </w:p>
        </w:tc>
        <w:tc>
          <w:tcPr>
            <w:tcW w:w="2901" w:type="dxa"/>
            <w:vAlign w:val="center"/>
          </w:tcPr>
          <w:p>
            <w:pPr>
              <w:snapToGrid w:val="0"/>
              <w:spacing w:beforeLines="20"/>
              <w:jc w:val="center"/>
              <w:rPr>
                <w:rFonts w:hint="eastAsia" w:asciiTheme="majorEastAsia" w:hAnsiTheme="majorEastAsia" w:eastAsiaTheme="majorEastAsia" w:cstheme="majorEastAsia"/>
                <w:color w:val="auto"/>
              </w:rPr>
            </w:pPr>
          </w:p>
        </w:tc>
        <w:tc>
          <w:tcPr>
            <w:tcW w:w="1267"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营业期限</w:t>
            </w:r>
          </w:p>
        </w:tc>
        <w:tc>
          <w:tcPr>
            <w:tcW w:w="2707" w:type="dxa"/>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资质类型</w:t>
            </w:r>
          </w:p>
        </w:tc>
        <w:tc>
          <w:tcPr>
            <w:tcW w:w="2901" w:type="dxa"/>
            <w:vAlign w:val="center"/>
          </w:tcPr>
          <w:p>
            <w:pPr>
              <w:snapToGrid w:val="0"/>
              <w:spacing w:beforeLines="20"/>
              <w:jc w:val="center"/>
              <w:rPr>
                <w:rFonts w:hint="eastAsia" w:asciiTheme="majorEastAsia" w:hAnsiTheme="majorEastAsia" w:eastAsiaTheme="majorEastAsia" w:cstheme="majorEastAsia"/>
                <w:color w:val="auto"/>
              </w:rPr>
            </w:pPr>
          </w:p>
        </w:tc>
        <w:tc>
          <w:tcPr>
            <w:tcW w:w="1267"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资质等级</w:t>
            </w:r>
          </w:p>
        </w:tc>
        <w:tc>
          <w:tcPr>
            <w:tcW w:w="2707" w:type="dxa"/>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3"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主营业务</w:t>
            </w:r>
          </w:p>
        </w:tc>
        <w:tc>
          <w:tcPr>
            <w:tcW w:w="6875" w:type="dxa"/>
            <w:gridSpan w:val="3"/>
            <w:vAlign w:val="center"/>
          </w:tcPr>
          <w:p>
            <w:pPr>
              <w:snapToGrid w:val="0"/>
              <w:spacing w:beforeLines="20"/>
              <w:jc w:val="center"/>
              <w:rPr>
                <w:rFonts w:hint="eastAsia" w:asciiTheme="majorEastAsia" w:hAnsiTheme="majorEastAsia" w:eastAsiaTheme="majorEastAsia" w:cstheme="majorEastAsia"/>
                <w:color w:val="auto"/>
              </w:rPr>
            </w:pPr>
          </w:p>
          <w:p>
            <w:pPr>
              <w:snapToGrid w:val="0"/>
              <w:spacing w:beforeLines="20"/>
              <w:jc w:val="center"/>
              <w:rPr>
                <w:rFonts w:hint="eastAsia" w:asciiTheme="majorEastAsia" w:hAnsiTheme="majorEastAsia" w:eastAsiaTheme="majorEastAsia" w:cstheme="majorEastAsia"/>
                <w:color w:val="auto"/>
              </w:rPr>
            </w:pPr>
          </w:p>
          <w:p>
            <w:pPr>
              <w:snapToGrid w:val="0"/>
              <w:spacing w:beforeLines="20"/>
              <w:jc w:val="center"/>
              <w:rPr>
                <w:rFonts w:hint="eastAsia" w:asciiTheme="majorEastAsia" w:hAnsiTheme="majorEastAsia" w:eastAsiaTheme="majorEastAsia" w:cstheme="majorEastAsia"/>
                <w:color w:val="auto"/>
              </w:rPr>
            </w:pPr>
          </w:p>
          <w:p>
            <w:pPr>
              <w:snapToGrid w:val="0"/>
              <w:spacing w:beforeLines="20"/>
              <w:jc w:val="center"/>
              <w:rPr>
                <w:rFonts w:hint="eastAsia" w:asciiTheme="majorEastAsia" w:hAnsiTheme="majorEastAsia" w:eastAsiaTheme="majorEastAsia" w:cstheme="majorEastAsia"/>
                <w:color w:val="auto"/>
              </w:rPr>
            </w:pPr>
          </w:p>
          <w:p>
            <w:pPr>
              <w:snapToGrid w:val="0"/>
              <w:spacing w:beforeLines="20"/>
              <w:jc w:val="center"/>
              <w:rPr>
                <w:rFonts w:hint="eastAsia" w:asciiTheme="majorEastAsia" w:hAnsiTheme="majorEastAsia" w:eastAsiaTheme="majorEastAsia" w:cstheme="majorEastAsia"/>
                <w:color w:val="auto"/>
              </w:rPr>
            </w:pPr>
          </w:p>
          <w:p>
            <w:pPr>
              <w:snapToGrid w:val="0"/>
              <w:spacing w:beforeLines="20"/>
              <w:jc w:val="center"/>
              <w:rPr>
                <w:rFonts w:hint="eastAsia" w:asciiTheme="majorEastAsia" w:hAnsiTheme="majorEastAsia" w:eastAsiaTheme="majorEastAsia" w:cstheme="majorEastAsia"/>
                <w:color w:val="auto"/>
              </w:rPr>
            </w:pPr>
          </w:p>
          <w:p>
            <w:pPr>
              <w:snapToGrid w:val="0"/>
              <w:spacing w:beforeLines="20"/>
              <w:jc w:val="center"/>
              <w:rPr>
                <w:rFonts w:hint="eastAsia" w:asciiTheme="majorEastAsia" w:hAnsiTheme="majorEastAsia" w:eastAsiaTheme="majorEastAsia" w:cstheme="majorEastAsia"/>
                <w:color w:val="auto"/>
              </w:rPr>
            </w:pPr>
          </w:p>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地    址</w:t>
            </w:r>
          </w:p>
        </w:tc>
        <w:tc>
          <w:tcPr>
            <w:tcW w:w="6875" w:type="dxa"/>
            <w:gridSpan w:val="3"/>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开户银行</w:t>
            </w:r>
          </w:p>
        </w:tc>
        <w:tc>
          <w:tcPr>
            <w:tcW w:w="6875" w:type="dxa"/>
            <w:gridSpan w:val="3"/>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开户行号</w:t>
            </w:r>
          </w:p>
        </w:tc>
        <w:tc>
          <w:tcPr>
            <w:tcW w:w="6875" w:type="dxa"/>
            <w:gridSpan w:val="3"/>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银行账号</w:t>
            </w:r>
          </w:p>
        </w:tc>
        <w:tc>
          <w:tcPr>
            <w:tcW w:w="6875" w:type="dxa"/>
            <w:gridSpan w:val="3"/>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电    话</w:t>
            </w:r>
          </w:p>
        </w:tc>
        <w:tc>
          <w:tcPr>
            <w:tcW w:w="2901" w:type="dxa"/>
            <w:vAlign w:val="center"/>
          </w:tcPr>
          <w:p>
            <w:pPr>
              <w:snapToGrid w:val="0"/>
              <w:spacing w:beforeLines="20"/>
              <w:jc w:val="center"/>
              <w:rPr>
                <w:rFonts w:hint="eastAsia" w:asciiTheme="majorEastAsia" w:hAnsiTheme="majorEastAsia" w:eastAsiaTheme="majorEastAsia" w:cstheme="majorEastAsia"/>
                <w:color w:val="auto"/>
              </w:rPr>
            </w:pPr>
          </w:p>
        </w:tc>
        <w:tc>
          <w:tcPr>
            <w:tcW w:w="1267"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传    真</w:t>
            </w:r>
          </w:p>
        </w:tc>
        <w:tc>
          <w:tcPr>
            <w:tcW w:w="2707" w:type="dxa"/>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邮    箱</w:t>
            </w:r>
          </w:p>
        </w:tc>
        <w:tc>
          <w:tcPr>
            <w:tcW w:w="2901" w:type="dxa"/>
            <w:vAlign w:val="center"/>
          </w:tcPr>
          <w:p>
            <w:pPr>
              <w:snapToGrid w:val="0"/>
              <w:spacing w:beforeLines="20"/>
              <w:jc w:val="center"/>
              <w:rPr>
                <w:rFonts w:hint="eastAsia" w:asciiTheme="majorEastAsia" w:hAnsiTheme="majorEastAsia" w:eastAsiaTheme="majorEastAsia" w:cstheme="majorEastAsia"/>
                <w:color w:val="auto"/>
              </w:rPr>
            </w:pPr>
          </w:p>
        </w:tc>
        <w:tc>
          <w:tcPr>
            <w:tcW w:w="1267"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邮    编</w:t>
            </w:r>
          </w:p>
        </w:tc>
        <w:tc>
          <w:tcPr>
            <w:tcW w:w="2707" w:type="dxa"/>
            <w:vAlign w:val="center"/>
          </w:tcPr>
          <w:p>
            <w:pPr>
              <w:snapToGrid w:val="0"/>
              <w:spacing w:beforeLines="20"/>
              <w:jc w:val="center"/>
              <w:rPr>
                <w:rFonts w:hint="eastAsia" w:asciiTheme="majorEastAsia" w:hAnsiTheme="majorEastAsia" w:eastAsiaTheme="majorEastAsia" w:cstheme="maj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659"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联 系 人</w:t>
            </w:r>
          </w:p>
        </w:tc>
        <w:tc>
          <w:tcPr>
            <w:tcW w:w="2901" w:type="dxa"/>
            <w:vAlign w:val="center"/>
          </w:tcPr>
          <w:p>
            <w:pPr>
              <w:snapToGrid w:val="0"/>
              <w:spacing w:beforeLines="20"/>
              <w:jc w:val="center"/>
              <w:rPr>
                <w:rFonts w:hint="eastAsia" w:asciiTheme="majorEastAsia" w:hAnsiTheme="majorEastAsia" w:eastAsiaTheme="majorEastAsia" w:cstheme="majorEastAsia"/>
                <w:color w:val="auto"/>
              </w:rPr>
            </w:pPr>
          </w:p>
        </w:tc>
        <w:tc>
          <w:tcPr>
            <w:tcW w:w="1267" w:type="dxa"/>
            <w:vAlign w:val="center"/>
          </w:tcPr>
          <w:p>
            <w:pPr>
              <w:snapToGrid w:val="0"/>
              <w:spacing w:beforeLines="20"/>
              <w:jc w:val="cente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联系方式</w:t>
            </w:r>
          </w:p>
        </w:tc>
        <w:tc>
          <w:tcPr>
            <w:tcW w:w="2707" w:type="dxa"/>
            <w:vAlign w:val="center"/>
          </w:tcPr>
          <w:p>
            <w:pPr>
              <w:snapToGrid w:val="0"/>
              <w:spacing w:beforeLines="20"/>
              <w:jc w:val="center"/>
              <w:rPr>
                <w:rFonts w:hint="eastAsia" w:asciiTheme="majorEastAsia" w:hAnsiTheme="majorEastAsia" w:eastAsiaTheme="majorEastAsia" w:cstheme="majorEastAsia"/>
                <w:color w:val="auto"/>
              </w:rPr>
            </w:pPr>
          </w:p>
        </w:tc>
      </w:tr>
    </w:tbl>
    <w:p>
      <w:pPr>
        <w:pStyle w:val="2"/>
        <w:rPr>
          <w:rFonts w:hint="eastAsia" w:asciiTheme="majorEastAsia" w:hAnsiTheme="majorEastAsia" w:eastAsiaTheme="majorEastAsia" w:cstheme="majorEastAsia"/>
          <w:color w:val="auto"/>
        </w:rPr>
        <w:sectPr>
          <w:pgSz w:w="11906" w:h="16838"/>
          <w:pgMar w:top="1440" w:right="1800" w:bottom="1440" w:left="1800" w:header="851" w:footer="992" w:gutter="0"/>
          <w:pgNumType w:fmt="decimal"/>
          <w:cols w:space="425" w:num="1"/>
          <w:docGrid w:type="lines" w:linePitch="312" w:charSpace="0"/>
        </w:sectPr>
      </w:pPr>
    </w:p>
    <w:p>
      <w:pPr>
        <w:pStyle w:val="3"/>
        <w:bidi w:val="0"/>
        <w:spacing w:before="0" w:beforeLines="-2147483648" w:beforeAutospacing="0" w:after="0" w:afterLines="-2147483648" w:afterAutospacing="0" w:line="360" w:lineRule="auto"/>
        <w:jc w:val="center"/>
        <w:rPr>
          <w:rFonts w:hint="eastAsia" w:asciiTheme="majorEastAsia" w:hAnsiTheme="majorEastAsia" w:eastAsiaTheme="majorEastAsia" w:cstheme="majorEastAsia"/>
          <w:b/>
          <w:color w:val="auto"/>
          <w:sz w:val="28"/>
          <w:szCs w:val="28"/>
          <w:highlight w:val="none"/>
          <w:lang w:eastAsia="zh-CN"/>
        </w:rPr>
      </w:pPr>
      <w:bookmarkStart w:id="269" w:name="_Toc9325"/>
      <w:bookmarkStart w:id="270" w:name="_Toc31685"/>
      <w:bookmarkStart w:id="271" w:name="_Toc9556"/>
      <w:r>
        <w:rPr>
          <w:rFonts w:hint="eastAsia" w:asciiTheme="majorEastAsia" w:hAnsiTheme="majorEastAsia" w:eastAsiaTheme="majorEastAsia" w:cstheme="majorEastAsia"/>
          <w:b/>
          <w:color w:val="auto"/>
          <w:sz w:val="28"/>
          <w:szCs w:val="28"/>
          <w:highlight w:val="none"/>
          <w:lang w:eastAsia="zh-CN"/>
        </w:rPr>
        <w:t>（四）资格证明文件</w:t>
      </w:r>
      <w:bookmarkEnd w:id="269"/>
      <w:bookmarkEnd w:id="270"/>
      <w:bookmarkEnd w:id="271"/>
    </w:p>
    <w:p>
      <w:pPr>
        <w:spacing w:line="360" w:lineRule="auto"/>
        <w:rPr>
          <w:rFonts w:hint="eastAsia" w:asciiTheme="majorEastAsia" w:hAnsiTheme="majorEastAsia" w:eastAsiaTheme="majorEastAsia" w:cstheme="majorEastAsia"/>
          <w:color w:val="auto"/>
          <w:u w:val="single"/>
        </w:rPr>
      </w:pPr>
    </w:p>
    <w:p>
      <w:pPr>
        <w:spacing w:line="360" w:lineRule="auto"/>
        <w:rPr>
          <w:rFonts w:hint="eastAsia" w:asciiTheme="majorEastAsia" w:hAnsiTheme="majorEastAsia" w:eastAsiaTheme="majorEastAsia" w:cstheme="majorEastAsia"/>
          <w:color w:val="auto"/>
          <w:u w:val="none"/>
          <w:lang w:val="en-US" w:eastAsia="zh-CN"/>
        </w:rPr>
      </w:pPr>
      <w:r>
        <w:rPr>
          <w:rFonts w:hint="eastAsia" w:asciiTheme="majorEastAsia" w:hAnsiTheme="majorEastAsia" w:eastAsiaTheme="majorEastAsia" w:cstheme="majorEastAsia"/>
          <w:color w:val="auto"/>
          <w:u w:val="none"/>
          <w:lang w:val="en-US" w:eastAsia="zh-CN"/>
        </w:rPr>
        <w:t>1、供应商营业执照</w:t>
      </w:r>
    </w:p>
    <w:p>
      <w:pPr>
        <w:spacing w:line="360" w:lineRule="auto"/>
        <w:rPr>
          <w:rFonts w:hint="eastAsia" w:asciiTheme="majorEastAsia" w:hAnsiTheme="majorEastAsia" w:eastAsiaTheme="majorEastAsia" w:cstheme="majorEastAsia"/>
          <w:color w:val="auto"/>
          <w:u w:val="none"/>
          <w:lang w:val="en-US" w:eastAsia="zh-CN"/>
        </w:rPr>
        <w:sectPr>
          <w:pgSz w:w="11906" w:h="16838"/>
          <w:pgMar w:top="1440" w:right="1800" w:bottom="1440" w:left="1800" w:header="851" w:footer="992" w:gutter="0"/>
          <w:pgNumType w:fmt="decimal"/>
          <w:cols w:space="425" w:num="1"/>
          <w:docGrid w:type="lines" w:linePitch="312" w:charSpace="0"/>
        </w:sectPr>
      </w:pPr>
    </w:p>
    <w:p>
      <w:pPr>
        <w:spacing w:line="360" w:lineRule="auto"/>
        <w:rPr>
          <w:rFonts w:hint="eastAsia" w:asciiTheme="majorEastAsia" w:hAnsiTheme="majorEastAsia" w:eastAsiaTheme="majorEastAsia" w:cstheme="majorEastAsia"/>
          <w:color w:val="auto"/>
          <w:u w:val="none"/>
          <w:lang w:val="en-US" w:eastAsia="zh-CN"/>
        </w:rPr>
      </w:pPr>
      <w:r>
        <w:rPr>
          <w:rFonts w:hint="eastAsia" w:asciiTheme="majorEastAsia" w:hAnsiTheme="majorEastAsia" w:eastAsiaTheme="majorEastAsia" w:cstheme="majorEastAsia"/>
          <w:color w:val="auto"/>
          <w:u w:val="none"/>
          <w:lang w:val="en-US" w:eastAsia="zh-CN"/>
        </w:rPr>
        <w:t>2、法人身份证明或授权委托书</w:t>
      </w:r>
    </w:p>
    <w:p>
      <w:pPr>
        <w:spacing w:line="360" w:lineRule="auto"/>
        <w:jc w:val="center"/>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（1）法定代表人身份证明</w:t>
      </w:r>
    </w:p>
    <w:p>
      <w:pPr>
        <w:spacing w:line="600" w:lineRule="auto"/>
        <w:rPr>
          <w:rFonts w:hint="eastAsia" w:asciiTheme="majorEastAsia" w:hAnsiTheme="majorEastAsia" w:eastAsiaTheme="majorEastAsia" w:cstheme="majorEastAsia"/>
          <w:color w:val="auto"/>
          <w:sz w:val="21"/>
          <w:szCs w:val="21"/>
          <w:u w:val="single"/>
          <w:lang w:val="en-US" w:eastAsia="zh-CN"/>
        </w:rPr>
      </w:pPr>
      <w:r>
        <w:rPr>
          <w:rFonts w:hint="eastAsia" w:asciiTheme="majorEastAsia" w:hAnsiTheme="majorEastAsia" w:eastAsiaTheme="majorEastAsia" w:cstheme="majorEastAsia"/>
          <w:color w:val="auto"/>
          <w:sz w:val="21"/>
          <w:szCs w:val="21"/>
          <w:u w:val="none"/>
          <w:lang w:val="en-US" w:eastAsia="zh-CN"/>
        </w:rPr>
        <w:t>投标人名称：</w:t>
      </w:r>
      <w:r>
        <w:rPr>
          <w:rFonts w:hint="eastAsia" w:asciiTheme="majorEastAsia" w:hAnsiTheme="majorEastAsia" w:eastAsiaTheme="majorEastAsia" w:cstheme="majorEastAsia"/>
          <w:color w:val="auto"/>
          <w:sz w:val="21"/>
          <w:szCs w:val="21"/>
          <w:u w:val="single"/>
          <w:lang w:val="en-US" w:eastAsia="zh-CN"/>
        </w:rPr>
        <w:t xml:space="preserve">                                          </w:t>
      </w:r>
    </w:p>
    <w:p>
      <w:pPr>
        <w:spacing w:line="600" w:lineRule="auto"/>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单 位 性 质：</w:t>
      </w:r>
      <w:r>
        <w:rPr>
          <w:rFonts w:hint="eastAsia" w:asciiTheme="majorEastAsia" w:hAnsiTheme="majorEastAsia" w:eastAsiaTheme="majorEastAsia" w:cstheme="majorEastAsia"/>
          <w:color w:val="auto"/>
          <w:sz w:val="21"/>
          <w:szCs w:val="21"/>
          <w:u w:val="single"/>
          <w:lang w:val="en-US" w:eastAsia="zh-CN"/>
        </w:rPr>
        <w:t xml:space="preserve">                                         </w:t>
      </w:r>
    </w:p>
    <w:p>
      <w:pPr>
        <w:spacing w:line="600" w:lineRule="auto"/>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地       址：</w:t>
      </w:r>
      <w:r>
        <w:rPr>
          <w:rFonts w:hint="eastAsia" w:asciiTheme="majorEastAsia" w:hAnsiTheme="majorEastAsia" w:eastAsiaTheme="majorEastAsia" w:cstheme="majorEastAsia"/>
          <w:color w:val="auto"/>
          <w:sz w:val="21"/>
          <w:szCs w:val="21"/>
          <w:u w:val="single"/>
          <w:lang w:val="en-US" w:eastAsia="zh-CN"/>
        </w:rPr>
        <w:t xml:space="preserve">                                         </w:t>
      </w:r>
      <w:r>
        <w:rPr>
          <w:rFonts w:hint="eastAsia" w:asciiTheme="majorEastAsia" w:hAnsiTheme="majorEastAsia" w:eastAsiaTheme="majorEastAsia" w:cstheme="majorEastAsia"/>
          <w:color w:val="auto"/>
          <w:sz w:val="21"/>
          <w:szCs w:val="21"/>
          <w:u w:val="none"/>
          <w:lang w:val="en-US" w:eastAsia="zh-CN"/>
        </w:rPr>
        <w:t xml:space="preserve">  </w:t>
      </w:r>
    </w:p>
    <w:p>
      <w:pPr>
        <w:spacing w:line="600" w:lineRule="auto"/>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成 立 时 间：</w:t>
      </w:r>
      <w:r>
        <w:rPr>
          <w:rFonts w:hint="eastAsia" w:asciiTheme="majorEastAsia" w:hAnsiTheme="majorEastAsia" w:eastAsiaTheme="majorEastAsia" w:cstheme="majorEastAsia"/>
          <w:color w:val="auto"/>
          <w:sz w:val="21"/>
          <w:szCs w:val="21"/>
          <w:u w:val="single"/>
          <w:lang w:val="en-US" w:eastAsia="zh-CN"/>
        </w:rPr>
        <w:t xml:space="preserve">                                         </w:t>
      </w:r>
      <w:r>
        <w:rPr>
          <w:rFonts w:hint="eastAsia" w:asciiTheme="majorEastAsia" w:hAnsiTheme="majorEastAsia" w:eastAsiaTheme="majorEastAsia" w:cstheme="majorEastAsia"/>
          <w:color w:val="auto"/>
          <w:sz w:val="21"/>
          <w:szCs w:val="21"/>
          <w:u w:val="none"/>
          <w:lang w:val="en-US" w:eastAsia="zh-CN"/>
        </w:rPr>
        <w:t xml:space="preserve"> </w:t>
      </w:r>
    </w:p>
    <w:p>
      <w:pPr>
        <w:spacing w:line="600" w:lineRule="auto"/>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经 营 期 限：</w:t>
      </w:r>
      <w:r>
        <w:rPr>
          <w:rFonts w:hint="eastAsia" w:asciiTheme="majorEastAsia" w:hAnsiTheme="majorEastAsia" w:eastAsiaTheme="majorEastAsia" w:cstheme="majorEastAsia"/>
          <w:color w:val="auto"/>
          <w:sz w:val="21"/>
          <w:szCs w:val="21"/>
          <w:u w:val="single"/>
          <w:lang w:val="en-US" w:eastAsia="zh-CN"/>
        </w:rPr>
        <w:t xml:space="preserve">                                          </w:t>
      </w:r>
      <w:r>
        <w:rPr>
          <w:rFonts w:hint="eastAsia" w:asciiTheme="majorEastAsia" w:hAnsiTheme="majorEastAsia" w:eastAsiaTheme="majorEastAsia" w:cstheme="majorEastAsia"/>
          <w:color w:val="auto"/>
          <w:sz w:val="21"/>
          <w:szCs w:val="21"/>
          <w:u w:val="none"/>
          <w:lang w:val="en-US" w:eastAsia="zh-CN"/>
        </w:rPr>
        <w:t xml:space="preserve"> </w:t>
      </w:r>
    </w:p>
    <w:p>
      <w:pPr>
        <w:spacing w:line="600" w:lineRule="auto"/>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姓 名：</w:t>
      </w:r>
      <w:r>
        <w:rPr>
          <w:rFonts w:hint="eastAsia" w:asciiTheme="majorEastAsia" w:hAnsiTheme="majorEastAsia" w:eastAsiaTheme="majorEastAsia" w:cstheme="majorEastAsia"/>
          <w:color w:val="auto"/>
          <w:sz w:val="21"/>
          <w:szCs w:val="21"/>
          <w:u w:val="single"/>
          <w:lang w:val="en-US" w:eastAsia="zh-CN"/>
        </w:rPr>
        <w:t xml:space="preserve">        </w:t>
      </w:r>
      <w:r>
        <w:rPr>
          <w:rFonts w:hint="eastAsia" w:asciiTheme="majorEastAsia" w:hAnsiTheme="majorEastAsia" w:eastAsiaTheme="majorEastAsia" w:cstheme="majorEastAsia"/>
          <w:color w:val="auto"/>
          <w:sz w:val="21"/>
          <w:szCs w:val="21"/>
          <w:u w:val="none"/>
          <w:lang w:val="en-US" w:eastAsia="zh-CN"/>
        </w:rPr>
        <w:t>性别：</w:t>
      </w:r>
      <w:r>
        <w:rPr>
          <w:rFonts w:hint="eastAsia" w:asciiTheme="majorEastAsia" w:hAnsiTheme="majorEastAsia" w:eastAsiaTheme="majorEastAsia" w:cstheme="majorEastAsia"/>
          <w:color w:val="auto"/>
          <w:sz w:val="21"/>
          <w:szCs w:val="21"/>
          <w:u w:val="single"/>
          <w:lang w:val="en-US" w:eastAsia="zh-CN"/>
        </w:rPr>
        <w:t xml:space="preserve">        </w:t>
      </w:r>
      <w:r>
        <w:rPr>
          <w:rFonts w:hint="eastAsia" w:asciiTheme="majorEastAsia" w:hAnsiTheme="majorEastAsia" w:eastAsiaTheme="majorEastAsia" w:cstheme="majorEastAsia"/>
          <w:color w:val="auto"/>
          <w:sz w:val="21"/>
          <w:szCs w:val="21"/>
          <w:u w:val="none"/>
          <w:lang w:val="en-US" w:eastAsia="zh-CN"/>
        </w:rPr>
        <w:t>年龄：</w:t>
      </w:r>
      <w:r>
        <w:rPr>
          <w:rFonts w:hint="eastAsia" w:asciiTheme="majorEastAsia" w:hAnsiTheme="majorEastAsia" w:eastAsiaTheme="majorEastAsia" w:cstheme="majorEastAsia"/>
          <w:color w:val="auto"/>
          <w:sz w:val="21"/>
          <w:szCs w:val="21"/>
          <w:u w:val="single"/>
          <w:lang w:val="en-US" w:eastAsia="zh-CN"/>
        </w:rPr>
        <w:t xml:space="preserve">       </w:t>
      </w:r>
      <w:r>
        <w:rPr>
          <w:rFonts w:hint="eastAsia" w:asciiTheme="majorEastAsia" w:hAnsiTheme="majorEastAsia" w:eastAsiaTheme="majorEastAsia" w:cstheme="majorEastAsia"/>
          <w:color w:val="auto"/>
          <w:sz w:val="21"/>
          <w:szCs w:val="21"/>
          <w:u w:val="none"/>
          <w:lang w:val="en-US" w:eastAsia="zh-CN"/>
        </w:rPr>
        <w:t>职务：</w:t>
      </w:r>
      <w:r>
        <w:rPr>
          <w:rFonts w:hint="eastAsia" w:asciiTheme="majorEastAsia" w:hAnsiTheme="majorEastAsia" w:eastAsiaTheme="majorEastAsia" w:cstheme="majorEastAsia"/>
          <w:color w:val="auto"/>
          <w:sz w:val="21"/>
          <w:szCs w:val="21"/>
          <w:u w:val="single"/>
          <w:lang w:val="en-US" w:eastAsia="zh-CN"/>
        </w:rPr>
        <w:t xml:space="preserve">         </w:t>
      </w:r>
    </w:p>
    <w:p>
      <w:pPr>
        <w:spacing w:line="600" w:lineRule="auto"/>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系</w:t>
      </w:r>
      <w:r>
        <w:rPr>
          <w:rFonts w:hint="eastAsia" w:asciiTheme="majorEastAsia" w:hAnsiTheme="majorEastAsia" w:eastAsiaTheme="majorEastAsia" w:cstheme="majorEastAsia"/>
          <w:color w:val="auto"/>
          <w:sz w:val="21"/>
          <w:szCs w:val="21"/>
          <w:u w:val="single"/>
          <w:lang w:val="en-US" w:eastAsia="zh-CN"/>
        </w:rPr>
        <w:t xml:space="preserve">                              </w:t>
      </w:r>
      <w:r>
        <w:rPr>
          <w:rFonts w:hint="eastAsia" w:asciiTheme="majorEastAsia" w:hAnsiTheme="majorEastAsia" w:eastAsiaTheme="majorEastAsia" w:cstheme="majorEastAsia"/>
          <w:color w:val="auto"/>
          <w:sz w:val="21"/>
          <w:szCs w:val="21"/>
          <w:u w:val="none"/>
          <w:lang w:val="en-US" w:eastAsia="zh-CN"/>
        </w:rPr>
        <w:t>（投标人名称）的法定代表人。</w:t>
      </w:r>
    </w:p>
    <w:p>
      <w:pPr>
        <w:spacing w:line="600" w:lineRule="auto"/>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 xml:space="preserve">    特此证明。</w:t>
      </w:r>
    </w:p>
    <w:p>
      <w:pPr>
        <w:spacing w:line="600" w:lineRule="auto"/>
        <w:rPr>
          <w:rFonts w:hint="eastAsia" w:asciiTheme="majorEastAsia" w:hAnsiTheme="majorEastAsia" w:eastAsiaTheme="majorEastAsia" w:cstheme="majorEastAsia"/>
          <w:color w:val="auto"/>
          <w:sz w:val="28"/>
          <w:szCs w:val="28"/>
          <w:u w:val="none"/>
          <w:lang w:val="en-US" w:eastAsia="zh-CN"/>
        </w:rPr>
      </w:pPr>
    </w:p>
    <w:p>
      <w:pPr>
        <w:spacing w:line="360" w:lineRule="auto"/>
        <w:rPr>
          <w:rFonts w:hint="eastAsia" w:asciiTheme="majorEastAsia" w:hAnsiTheme="majorEastAsia" w:eastAsiaTheme="majorEastAsia" w:cstheme="majorEastAsia"/>
          <w:color w:val="auto"/>
          <w:sz w:val="28"/>
          <w:szCs w:val="28"/>
          <w:u w:val="none"/>
          <w:lang w:val="en-US" w:eastAsia="zh-CN"/>
        </w:rPr>
      </w:pPr>
    </w:p>
    <w:p>
      <w:pPr>
        <w:spacing w:line="360" w:lineRule="auto"/>
        <w:rPr>
          <w:rFonts w:hint="eastAsia" w:asciiTheme="majorEastAsia" w:hAnsiTheme="majorEastAsia" w:eastAsiaTheme="majorEastAsia" w:cstheme="majorEastAsia"/>
          <w:color w:val="auto"/>
          <w:sz w:val="28"/>
          <w:szCs w:val="28"/>
          <w:u w:val="none"/>
          <w:lang w:val="en-US" w:eastAsia="zh-CN"/>
        </w:rPr>
      </w:pPr>
    </w:p>
    <w:p>
      <w:pPr>
        <w:spacing w:line="360" w:lineRule="auto"/>
        <w:rPr>
          <w:rFonts w:hint="eastAsia" w:asciiTheme="majorEastAsia" w:hAnsiTheme="majorEastAsia" w:eastAsiaTheme="majorEastAsia" w:cstheme="majorEastAsia"/>
          <w:color w:val="auto"/>
          <w:sz w:val="28"/>
          <w:szCs w:val="28"/>
          <w:u w:val="none"/>
          <w:lang w:val="en-US" w:eastAsia="zh-CN"/>
        </w:rPr>
      </w:pPr>
    </w:p>
    <w:p>
      <w:pPr>
        <w:spacing w:line="360" w:lineRule="auto"/>
        <w:jc w:val="right"/>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投标人：               （盖公章）</w:t>
      </w:r>
    </w:p>
    <w:p>
      <w:pPr>
        <w:spacing w:line="360" w:lineRule="auto"/>
        <w:jc w:val="right"/>
        <w:rPr>
          <w:rFonts w:hint="eastAsia" w:asciiTheme="majorEastAsia" w:hAnsiTheme="majorEastAsia" w:eastAsiaTheme="majorEastAsia" w:cstheme="majorEastAsia"/>
          <w:color w:val="auto"/>
          <w:sz w:val="21"/>
          <w:szCs w:val="21"/>
          <w:u w:val="none"/>
          <w:lang w:val="en-US" w:eastAsia="zh-CN"/>
        </w:rPr>
      </w:pPr>
      <w:r>
        <w:rPr>
          <w:rFonts w:hint="eastAsia" w:asciiTheme="majorEastAsia" w:hAnsiTheme="majorEastAsia" w:eastAsiaTheme="majorEastAsia" w:cstheme="majorEastAsia"/>
          <w:color w:val="auto"/>
          <w:sz w:val="21"/>
          <w:szCs w:val="21"/>
          <w:u w:val="none"/>
          <w:lang w:val="en-US" w:eastAsia="zh-CN"/>
        </w:rPr>
        <w:t xml:space="preserve">      年      月     日</w:t>
      </w:r>
    </w:p>
    <w:p>
      <w:pPr>
        <w:widowControl/>
        <w:jc w:val="left"/>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color w:val="auto"/>
          <w:sz w:val="28"/>
          <w:szCs w:val="28"/>
          <w:highlight w:val="none"/>
        </w:rPr>
        <w:br w:type="page"/>
      </w:r>
    </w:p>
    <w:p>
      <w:pPr>
        <w:spacing w:line="360" w:lineRule="auto"/>
        <w:rPr>
          <w:rFonts w:hint="eastAsia" w:asciiTheme="majorEastAsia" w:hAnsiTheme="majorEastAsia" w:eastAsiaTheme="majorEastAsia" w:cstheme="majorEastAsia"/>
          <w:color w:val="auto"/>
          <w:sz w:val="28"/>
          <w:szCs w:val="28"/>
          <w:u w:val="none"/>
          <w:lang w:val="en-US" w:eastAsia="zh-CN"/>
        </w:rPr>
        <w:sectPr>
          <w:pgSz w:w="11906" w:h="16838"/>
          <w:pgMar w:top="1440" w:right="1800" w:bottom="1440" w:left="1800" w:header="851" w:footer="992" w:gutter="0"/>
          <w:pgNumType w:fmt="decimal"/>
          <w:cols w:space="425" w:num="1"/>
          <w:docGrid w:type="lines" w:linePitch="312" w:charSpace="0"/>
        </w:sectPr>
      </w:pPr>
    </w:p>
    <w:p>
      <w:pPr>
        <w:spacing w:line="360" w:lineRule="auto"/>
        <w:jc w:val="center"/>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（2）法定代表人授权委托书</w:t>
      </w:r>
    </w:p>
    <w:p>
      <w:pPr>
        <w:autoSpaceDE w:val="0"/>
        <w:autoSpaceDN w:val="0"/>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致：</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u w:val="single"/>
          <w:lang w:val="en-US" w:eastAsia="zh-CN"/>
        </w:rPr>
        <w:t xml:space="preserve">                   </w:t>
      </w:r>
      <w:r>
        <w:rPr>
          <w:rFonts w:hint="eastAsia" w:ascii="宋体" w:hAnsi="宋体" w:eastAsia="宋体" w:cs="宋体"/>
          <w:bCs/>
          <w:color w:val="auto"/>
          <w:kern w:val="0"/>
          <w:sz w:val="21"/>
          <w:szCs w:val="21"/>
          <w:highlight w:val="none"/>
          <w:u w:val="single"/>
        </w:rPr>
        <w:t xml:space="preserve"> </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u w:val="single"/>
        </w:rPr>
        <w:t xml:space="preserve">      （投标人名称）  </w:t>
      </w:r>
      <w:r>
        <w:rPr>
          <w:rFonts w:hint="eastAsia" w:ascii="宋体" w:hAnsi="宋体" w:eastAsia="宋体" w:cs="宋体"/>
          <w:bCs/>
          <w:color w:val="auto"/>
          <w:kern w:val="0"/>
          <w:sz w:val="21"/>
          <w:szCs w:val="21"/>
          <w:highlight w:val="none"/>
        </w:rPr>
        <w:t>是中华人民共和国合法企业，注册地址</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u w:val="single"/>
        </w:rPr>
        <w:t xml:space="preserve">（法人姓名）  </w:t>
      </w:r>
      <w:r>
        <w:rPr>
          <w:rFonts w:hint="eastAsia" w:ascii="宋体" w:hAnsi="宋体" w:eastAsia="宋体" w:cs="宋体"/>
          <w:bCs/>
          <w:color w:val="auto"/>
          <w:kern w:val="0"/>
          <w:sz w:val="21"/>
          <w:szCs w:val="21"/>
          <w:highlight w:val="none"/>
        </w:rPr>
        <w:t>特授权</w:t>
      </w:r>
      <w:r>
        <w:rPr>
          <w:rFonts w:hint="eastAsia" w:ascii="宋体" w:hAnsi="宋体" w:eastAsia="宋体" w:cs="宋体"/>
          <w:bCs/>
          <w:color w:val="auto"/>
          <w:kern w:val="0"/>
          <w:sz w:val="21"/>
          <w:szCs w:val="21"/>
          <w:highlight w:val="none"/>
          <w:u w:val="single"/>
        </w:rPr>
        <w:t xml:space="preserve"> （被授权人姓名） </w:t>
      </w:r>
      <w:r>
        <w:rPr>
          <w:rFonts w:hint="eastAsia" w:ascii="宋体" w:hAnsi="宋体" w:eastAsia="宋体" w:cs="宋体"/>
          <w:bCs/>
          <w:color w:val="auto"/>
          <w:kern w:val="0"/>
          <w:sz w:val="21"/>
          <w:szCs w:val="21"/>
          <w:highlight w:val="none"/>
        </w:rPr>
        <w:t xml:space="preserve">代表我公司全权办理针对 </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的报价、谈判、签约等具体工作，并签署全部有关的文件、协议及合同。</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我公司对被授权人的签名负全部责任。</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在撤销授权的书面通知以前，本授权书一直有效。被授权人签署的所有文件（在授权书有效期内签署的）不因授权的撤销而失效。</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 xml:space="preserve">被授权人身份证号码：                    </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被授权人签名：                  授权人签名：</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电  话：                        电  话：</w:t>
      </w:r>
    </w:p>
    <w:p>
      <w:pPr>
        <w:autoSpaceDE w:val="0"/>
        <w:autoSpaceDN w:val="0"/>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 xml:space="preserve">   </w:t>
      </w:r>
    </w:p>
    <w:p>
      <w:pPr>
        <w:autoSpaceDE w:val="0"/>
        <w:autoSpaceDN w:val="0"/>
        <w:adjustRightInd w:val="0"/>
        <w:snapToGrid w:val="0"/>
        <w:spacing w:line="360" w:lineRule="auto"/>
        <w:ind w:firstLine="420" w:firstLineChars="200"/>
        <w:jc w:val="left"/>
        <w:rPr>
          <w:rFonts w:hint="eastAsia" w:ascii="宋体" w:hAnsi="宋体" w:eastAsia="宋体" w:cs="宋体"/>
          <w:bCs/>
          <w:color w:val="auto"/>
          <w:kern w:val="0"/>
          <w:sz w:val="21"/>
          <w:szCs w:val="21"/>
          <w:highlight w:val="none"/>
        </w:rPr>
      </w:pPr>
    </w:p>
    <w:p>
      <w:pPr>
        <w:autoSpaceDE w:val="0"/>
        <w:autoSpaceDN w:val="0"/>
        <w:adjustRightInd w:val="0"/>
        <w:snapToGrid w:val="0"/>
        <w:spacing w:line="360" w:lineRule="auto"/>
        <w:ind w:firstLine="420" w:firstLineChars="200"/>
        <w:jc w:val="righ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投标人：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（盖公章）</w:t>
      </w:r>
    </w:p>
    <w:p>
      <w:pPr>
        <w:autoSpaceDE w:val="0"/>
        <w:autoSpaceDN w:val="0"/>
        <w:adjustRightInd w:val="0"/>
        <w:snapToGrid w:val="0"/>
        <w:spacing w:line="360" w:lineRule="auto"/>
        <w:ind w:firstLine="420" w:firstLineChars="200"/>
        <w:jc w:val="righ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日</w:t>
      </w:r>
    </w:p>
    <w:p>
      <w:pPr>
        <w:autoSpaceDE w:val="0"/>
        <w:autoSpaceDN w:val="0"/>
        <w:adjustRightInd w:val="0"/>
        <w:snapToGrid w:val="0"/>
        <w:spacing w:line="360" w:lineRule="auto"/>
        <w:ind w:firstLine="420" w:firstLineChars="20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附法定代表人、被授权人身份证复印件</w:t>
      </w:r>
    </w:p>
    <w:tbl>
      <w:tblPr>
        <w:tblStyle w:val="20"/>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892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60" w:lineRule="exact"/>
              <w:ind w:firstLine="420" w:firstLineChars="200"/>
              <w:jc w:val="left"/>
              <w:rPr>
                <w:rFonts w:hint="eastAsia" w:ascii="宋体" w:hAnsi="宋体" w:eastAsia="宋体" w:cs="宋体"/>
                <w:color w:val="auto"/>
                <w:kern w:val="0"/>
                <w:sz w:val="21"/>
                <w:szCs w:val="21"/>
                <w:highlight w:val="none"/>
              </w:rPr>
            </w:pPr>
          </w:p>
        </w:tc>
      </w:tr>
    </w:tbl>
    <w:p>
      <w:pPr>
        <w:spacing w:line="360" w:lineRule="auto"/>
        <w:rPr>
          <w:rFonts w:hint="eastAsia" w:asciiTheme="majorEastAsia" w:hAnsiTheme="majorEastAsia" w:eastAsiaTheme="majorEastAsia" w:cstheme="majorEastAsia"/>
          <w:color w:val="auto"/>
          <w:u w:val="none"/>
          <w:lang w:val="en-US" w:eastAsia="zh-CN"/>
        </w:rPr>
      </w:pPr>
    </w:p>
    <w:p>
      <w:pPr>
        <w:spacing w:line="360" w:lineRule="auto"/>
        <w:rPr>
          <w:rFonts w:hint="eastAsia" w:asciiTheme="majorEastAsia" w:hAnsiTheme="majorEastAsia" w:eastAsiaTheme="majorEastAsia" w:cstheme="majorEastAsia"/>
          <w:color w:val="auto"/>
          <w:u w:val="none"/>
          <w:lang w:val="en-US" w:eastAsia="zh-CN"/>
        </w:rPr>
      </w:pPr>
    </w:p>
    <w:p>
      <w:pPr>
        <w:spacing w:line="360" w:lineRule="auto"/>
        <w:rPr>
          <w:rFonts w:hint="eastAsia" w:asciiTheme="majorEastAsia" w:hAnsiTheme="majorEastAsia" w:eastAsiaTheme="majorEastAsia" w:cstheme="majorEastAsia"/>
          <w:color w:val="auto"/>
          <w:u w:val="none"/>
          <w:lang w:val="en-US" w:eastAsia="zh-CN"/>
        </w:rPr>
      </w:pPr>
    </w:p>
    <w:p>
      <w:pPr>
        <w:spacing w:line="360" w:lineRule="auto"/>
        <w:rPr>
          <w:rFonts w:hint="eastAsia" w:asciiTheme="majorEastAsia" w:hAnsiTheme="majorEastAsia" w:eastAsiaTheme="majorEastAsia" w:cstheme="majorEastAsia"/>
          <w:color w:val="auto"/>
          <w:u w:val="none"/>
          <w:lang w:val="en-US" w:eastAsia="zh-CN"/>
        </w:rPr>
      </w:pPr>
    </w:p>
    <w:p>
      <w:pPr>
        <w:spacing w:line="360" w:lineRule="auto"/>
        <w:rPr>
          <w:rFonts w:hint="eastAsia" w:asciiTheme="majorEastAsia" w:hAnsiTheme="majorEastAsia" w:eastAsiaTheme="majorEastAsia" w:cstheme="majorEastAsia"/>
          <w:color w:val="auto"/>
          <w:u w:val="none"/>
          <w:lang w:val="en-US" w:eastAsia="zh-CN"/>
        </w:rPr>
      </w:pPr>
    </w:p>
    <w:p>
      <w:pPr>
        <w:spacing w:line="360" w:lineRule="auto"/>
        <w:rPr>
          <w:rFonts w:hint="eastAsia" w:asciiTheme="majorEastAsia" w:hAnsiTheme="majorEastAsia" w:eastAsiaTheme="majorEastAsia" w:cstheme="majorEastAsia"/>
          <w:color w:val="auto"/>
          <w:u w:val="none"/>
          <w:lang w:val="en-US" w:eastAsia="zh-CN"/>
        </w:rPr>
      </w:pPr>
    </w:p>
    <w:p>
      <w:pPr>
        <w:numPr>
          <w:ilvl w:val="0"/>
          <w:numId w:val="1"/>
        </w:numPr>
        <w:spacing w:line="360" w:lineRule="auto"/>
        <w:rPr>
          <w:rFonts w:hint="eastAsia" w:asciiTheme="majorEastAsia" w:hAnsiTheme="majorEastAsia" w:eastAsiaTheme="majorEastAsia" w:cstheme="majorEastAsia"/>
          <w:color w:val="auto"/>
          <w:u w:val="none"/>
          <w:lang w:val="en-US" w:eastAsia="zh-CN"/>
        </w:rPr>
      </w:pPr>
      <w:r>
        <w:rPr>
          <w:rFonts w:hint="eastAsia" w:asciiTheme="majorEastAsia" w:hAnsiTheme="majorEastAsia" w:eastAsiaTheme="majorEastAsia" w:cstheme="majorEastAsia"/>
          <w:color w:val="auto"/>
          <w:u w:val="none"/>
          <w:lang w:val="en-US" w:eastAsia="zh-CN"/>
        </w:rPr>
        <w:t>供应商开户许可证</w:t>
      </w:r>
    </w:p>
    <w:p>
      <w:pPr>
        <w:pStyle w:val="2"/>
        <w:numPr>
          <w:ilvl w:val="0"/>
          <w:numId w:val="1"/>
        </w:numPr>
        <w:rPr>
          <w:rFonts w:hint="eastAsia"/>
          <w:color w:val="auto"/>
          <w:lang w:val="en-US" w:eastAsia="zh-CN"/>
        </w:rPr>
        <w:sectPr>
          <w:pgSz w:w="11906" w:h="16838"/>
          <w:pgMar w:top="1440" w:right="1800" w:bottom="1440" w:left="1800" w:header="851" w:footer="992" w:gutter="0"/>
          <w:pgNumType w:fmt="decimal"/>
          <w:cols w:space="425" w:num="1"/>
          <w:docGrid w:type="lines" w:linePitch="312" w:charSpace="0"/>
        </w:sectPr>
      </w:pPr>
    </w:p>
    <w:p>
      <w:pPr>
        <w:pStyle w:val="2"/>
        <w:jc w:val="center"/>
        <w:rPr>
          <w:rFonts w:hint="eastAsia" w:asciiTheme="majorEastAsia" w:hAnsiTheme="majorEastAsia" w:eastAsiaTheme="majorEastAsia" w:cstheme="majorEastAsia"/>
          <w:b/>
          <w:color w:val="auto"/>
          <w:sz w:val="28"/>
          <w:szCs w:val="28"/>
          <w:highlight w:val="none"/>
          <w:lang w:eastAsia="zh-CN"/>
        </w:rPr>
        <w:sectPr>
          <w:pgSz w:w="11906" w:h="16838"/>
          <w:pgMar w:top="1440" w:right="1800" w:bottom="1440" w:left="1800" w:header="851" w:footer="992" w:gutter="0"/>
          <w:pgNumType w:fmt="decimal"/>
          <w:cols w:space="425" w:num="1"/>
          <w:docGrid w:type="lines" w:linePitch="312" w:charSpace="0"/>
        </w:sectPr>
      </w:pPr>
      <w:r>
        <w:rPr>
          <w:rFonts w:hint="eastAsia" w:asciiTheme="majorEastAsia" w:hAnsiTheme="majorEastAsia" w:eastAsiaTheme="majorEastAsia" w:cstheme="majorEastAsia"/>
          <w:b/>
          <w:color w:val="auto"/>
          <w:sz w:val="28"/>
          <w:szCs w:val="28"/>
          <w:highlight w:val="none"/>
          <w:lang w:eastAsia="zh-CN"/>
        </w:rPr>
        <w:t>（五）技术文件</w:t>
      </w:r>
    </w:p>
    <w:p>
      <w:pPr>
        <w:pStyle w:val="2"/>
        <w:jc w:val="center"/>
        <w:rPr>
          <w:rFonts w:hint="eastAsia" w:asciiTheme="majorEastAsia" w:hAnsiTheme="majorEastAsia" w:eastAsiaTheme="majorEastAsia" w:cstheme="majorEastAsia"/>
          <w:b/>
          <w:color w:val="auto"/>
          <w:sz w:val="28"/>
          <w:szCs w:val="28"/>
          <w:highlight w:val="none"/>
          <w:lang w:eastAsia="zh-CN"/>
        </w:rPr>
        <w:sectPr>
          <w:pgSz w:w="11906" w:h="16838"/>
          <w:pgMar w:top="1440" w:right="1800" w:bottom="1440" w:left="1800" w:header="851" w:footer="992" w:gutter="0"/>
          <w:pgNumType w:fmt="decimal"/>
          <w:cols w:space="425" w:num="1"/>
          <w:docGrid w:type="lines" w:linePitch="312" w:charSpace="0"/>
        </w:sectPr>
      </w:pPr>
      <w:r>
        <w:rPr>
          <w:rFonts w:hint="eastAsia" w:asciiTheme="majorEastAsia" w:hAnsiTheme="majorEastAsia" w:eastAsiaTheme="majorEastAsia" w:cstheme="majorEastAsia"/>
          <w:b/>
          <w:color w:val="auto"/>
          <w:sz w:val="28"/>
          <w:szCs w:val="28"/>
          <w:highlight w:val="none"/>
          <w:lang w:eastAsia="zh-CN"/>
        </w:rPr>
        <w:t>（六）投标保证金或保函</w:t>
      </w:r>
    </w:p>
    <w:p>
      <w:pPr>
        <w:pStyle w:val="2"/>
        <w:jc w:val="center"/>
        <w:rPr>
          <w:rFonts w:hint="eastAsia" w:asciiTheme="majorEastAsia" w:hAnsiTheme="majorEastAsia" w:eastAsiaTheme="majorEastAsia" w:cstheme="majorEastAsia"/>
          <w:b/>
          <w:color w:val="auto"/>
          <w:sz w:val="28"/>
          <w:szCs w:val="28"/>
          <w:highlight w:val="none"/>
          <w:lang w:val="en-US" w:eastAsia="zh-CN"/>
        </w:rPr>
      </w:pPr>
      <w:r>
        <w:rPr>
          <w:rFonts w:hint="eastAsia" w:asciiTheme="majorEastAsia" w:hAnsiTheme="majorEastAsia" w:eastAsiaTheme="majorEastAsia" w:cstheme="majorEastAsia"/>
          <w:b/>
          <w:color w:val="auto"/>
          <w:sz w:val="28"/>
          <w:szCs w:val="28"/>
          <w:highlight w:val="none"/>
          <w:lang w:val="en-US" w:eastAsia="zh-CN"/>
        </w:rPr>
        <w:t>（七）投标人认为需加以说明的其它内容</w:t>
      </w:r>
    </w:p>
    <w:p>
      <w:pPr>
        <w:pStyle w:val="2"/>
        <w:rPr>
          <w:rFonts w:hint="eastAsia"/>
          <w:color w:val="auto"/>
          <w:lang w:val="en-US" w:eastAsia="zh-CN"/>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jc w:val="center"/>
        <w:outlineLvl w:val="0"/>
        <w:rPr>
          <w:rStyle w:val="28"/>
          <w:rFonts w:hint="eastAsia" w:ascii="宋体" w:hAnsi="宋体" w:eastAsia="宋体" w:cs="宋体"/>
          <w:color w:val="auto"/>
        </w:rPr>
      </w:pPr>
      <w:bookmarkStart w:id="272" w:name="_Toc21110"/>
      <w:bookmarkStart w:id="273" w:name="_Toc20419"/>
      <w:bookmarkStart w:id="274" w:name="_Toc3858"/>
      <w:r>
        <w:rPr>
          <w:rStyle w:val="28"/>
          <w:rFonts w:hint="eastAsia" w:ascii="宋体" w:hAnsi="宋体" w:eastAsia="宋体" w:cs="宋体"/>
          <w:color w:val="auto"/>
        </w:rPr>
        <w:t>第五章 采购需求</w:t>
      </w:r>
      <w:bookmarkEnd w:id="272"/>
    </w:p>
    <w:bookmarkEnd w:id="273"/>
    <w:bookmarkEnd w:id="274"/>
    <w:tbl>
      <w:tblPr>
        <w:tblW w:w="9300" w:type="dxa"/>
        <w:tblInd w:w="0" w:type="dxa"/>
        <w:shd w:val="clear"/>
        <w:tblLayout w:type="autofit"/>
        <w:tblCellMar>
          <w:top w:w="0" w:type="dxa"/>
          <w:left w:w="0" w:type="dxa"/>
          <w:bottom w:w="0" w:type="dxa"/>
          <w:right w:w="0" w:type="dxa"/>
        </w:tblCellMar>
      </w:tblPr>
      <w:tblGrid>
        <w:gridCol w:w="554"/>
        <w:gridCol w:w="4973"/>
        <w:gridCol w:w="554"/>
        <w:gridCol w:w="554"/>
        <w:gridCol w:w="1333"/>
        <w:gridCol w:w="1332"/>
      </w:tblGrid>
      <w:tr>
        <w:tblPrEx>
          <w:shd w:val="clear"/>
          <w:tblCellMar>
            <w:top w:w="0" w:type="dxa"/>
            <w:left w:w="0" w:type="dxa"/>
            <w:bottom w:w="0" w:type="dxa"/>
            <w:right w:w="0" w:type="dxa"/>
          </w:tblCellMar>
        </w:tblPrEx>
        <w:trPr>
          <w:trHeight w:val="1215" w:hRule="atLeast"/>
        </w:trPr>
        <w:tc>
          <w:tcPr>
            <w:tcW w:w="9300"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bookmarkStart w:id="275" w:name="_Toc12785"/>
            <w:r>
              <w:rPr>
                <w:rFonts w:hint="eastAsia" w:ascii="宋体" w:hAnsi="宋体" w:eastAsia="宋体" w:cs="宋体"/>
                <w:b/>
                <w:i w:val="0"/>
                <w:color w:val="000000"/>
                <w:kern w:val="0"/>
                <w:sz w:val="44"/>
                <w:szCs w:val="44"/>
                <w:u w:val="none"/>
                <w:bdr w:val="none" w:color="auto" w:sz="0" w:space="0"/>
                <w:lang w:val="en-US" w:eastAsia="zh-CN" w:bidi="ar"/>
              </w:rPr>
              <w:t>黑龙江省交投高速公路运营管理有限公司</w:t>
            </w:r>
            <w:r>
              <w:rPr>
                <w:rFonts w:hint="eastAsia" w:ascii="宋体" w:hAnsi="宋体" w:eastAsia="宋体" w:cs="宋体"/>
                <w:b/>
                <w:i w:val="0"/>
                <w:color w:val="000000"/>
                <w:kern w:val="0"/>
                <w:sz w:val="44"/>
                <w:szCs w:val="44"/>
                <w:u w:val="none"/>
                <w:bdr w:val="none" w:color="auto" w:sz="0" w:space="0"/>
                <w:lang w:val="en-US" w:eastAsia="zh-CN" w:bidi="ar"/>
              </w:rPr>
              <w:br w:type="textWrapping"/>
            </w:r>
            <w:r>
              <w:rPr>
                <w:rFonts w:hint="eastAsia" w:ascii="宋体" w:hAnsi="宋体" w:eastAsia="宋体" w:cs="宋体"/>
                <w:b/>
                <w:i w:val="0"/>
                <w:color w:val="000000"/>
                <w:kern w:val="0"/>
                <w:sz w:val="44"/>
                <w:szCs w:val="44"/>
                <w:u w:val="none"/>
                <w:bdr w:val="none" w:color="auto" w:sz="0" w:space="0"/>
                <w:lang w:val="en-US" w:eastAsia="zh-CN" w:bidi="ar"/>
              </w:rPr>
              <w:t>牡丹江养护分公司车辆维修入围项目</w:t>
            </w:r>
          </w:p>
        </w:tc>
      </w:tr>
      <w:tr>
        <w:tblPrEx>
          <w:tblCellMar>
            <w:top w:w="0" w:type="dxa"/>
            <w:left w:w="0" w:type="dxa"/>
            <w:bottom w:w="0" w:type="dxa"/>
            <w:right w:w="0" w:type="dxa"/>
          </w:tblCellMar>
        </w:tblPrEx>
        <w:trPr>
          <w:trHeight w:val="615" w:hRule="atLeast"/>
        </w:trPr>
        <w:tc>
          <w:tcPr>
            <w:tcW w:w="0" w:type="auto"/>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公司名称：</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序号</w:t>
            </w:r>
          </w:p>
        </w:tc>
        <w:tc>
          <w:tcPr>
            <w:tcW w:w="42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配件名称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总价（元）</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机油滤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空气滤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空调滤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换机油工时费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汽油泵总成</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点火线圈</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高压线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火花塞</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换线圈高压线工时费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换汽油泵工时费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离合器压板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离合器片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离合器小压板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内球笼螺丝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内球笼螺丝垫片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挂挡机构修理包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挂档杆防尘套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暖风水箱</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气门室盖垫</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门锁柱</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拆装仪表台及换水箱工时费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换挡机构工时费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换气门塞盖垫工时费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拆装左前门焊接合页工时费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离合器拉线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四轮定位</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回水壶</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水壶盖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水泵</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前减顶胶</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后减缓冲块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后桥胶套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后减防尘套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换前减工时费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换后减工时费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换后桥胶套工时费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右后轮轴承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换轴承工时费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机油滤芯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空气滤芯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空调滤芯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换机油工时费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下球头</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转向球头</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换球头工时费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正时皮带</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换正时皮带工时费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换轮胎工时费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雨刷片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涨紧轮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冷媒</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冷油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后减上盖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后减上下套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后工子</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前头道梁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发动机前胶堆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换前刹车分泵工时费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换前梁后桥胶套工时费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前减防尘套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前减缓冲块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前刹车分泵</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前刹车软管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双闪开关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左前转向灯座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左前转向灯泡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右前座椅滑块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空调低压管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双闪转向工时费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座椅滑块工时费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空调管工时费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前轮轴承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前轴头</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ABS传感器花架</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修后备箱锁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四轮动平衡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换前轴承工时费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四轮定位</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手刹接线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手刹工时费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后刹车片工时费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手刹车拉线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手刹车手柄</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下支臂</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下支臂</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前平杆套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锁紧板螺丝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离合器片压板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倒挡锁片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曲轴前油封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凸轮轴油封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气门室垫盖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捷达修包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换前刹车盘工时费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换手刹车拉线工时费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换下支臂工时费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换气门室垫工时费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换离合器片工时费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半轴螺丝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半轴螺丝垫片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换挂挡修包工时费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换前平杆套工时费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一轴</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一轴后轴承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一二档同步器</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二轴</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二轴下轴承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二轴上轴承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倒挡齿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一档同步器齿环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二档同步器齿环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三档同步器齿环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五档锁片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一轴油封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挂挡油封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半轴油封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选档轴</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选档轴轴承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选档轴螺丝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密封胶</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修变速箱工时费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起动机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清洗剂</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转向内拉杆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转向拉杆防尘套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转向外球头</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头道梁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换头道梁工时费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换前顶胶工时费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换下球头工时费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换转向拉杆工时费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换前刹车分泵工时费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换后减震器工时费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后减震器防尘套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后减震器上盖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后减震器上下套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左后轮轴承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雨刷器片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换后轮轴承工时费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换后桥胶套工时费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水泵</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灰胶</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汽油泵芯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油管卡子</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空调泵</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空调压力开关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风扇控制器</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空调开关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雨刷喷水壶</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后备箱密封条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大水箱</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后轮轴承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左后ASB传感器</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双闪开关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换内球笼工时费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换后桥工时费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换ABS传感器工时费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换双闪开关工时费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内球笼</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后减缓冲</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后桥</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634" w:hRule="atLeast"/>
        </w:trPr>
        <w:tc>
          <w:tcPr>
            <w:tcW w:w="0" w:type="auto"/>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0</w:t>
            </w:r>
          </w:p>
        </w:tc>
      </w:tr>
    </w:tbl>
    <w:p>
      <w:pPr>
        <w:rPr>
          <w:rFonts w:hint="eastAsia"/>
          <w:color w:val="auto"/>
        </w:rPr>
      </w:pPr>
    </w:p>
    <w:p>
      <w:pPr>
        <w:pStyle w:val="2"/>
        <w:rPr>
          <w:rFonts w:hint="eastAsia"/>
          <w:color w:val="auto"/>
        </w:rPr>
      </w:pPr>
    </w:p>
    <w:p>
      <w:pPr>
        <w:rPr>
          <w:rFonts w:hint="eastAsia"/>
          <w:color w:val="auto"/>
        </w:rPr>
      </w:pPr>
    </w:p>
    <w:p>
      <w:pPr>
        <w:pStyle w:val="2"/>
        <w:rPr>
          <w:rFonts w:hint="eastAsia"/>
        </w:rPr>
      </w:pPr>
    </w:p>
    <w:p>
      <w:pPr>
        <w:pStyle w:val="3"/>
        <w:outlineLvl w:val="9"/>
        <w:rPr>
          <w:rFonts w:hint="eastAsia" w:ascii="宋体" w:hAnsi="宋体" w:eastAsia="宋体" w:cs="宋体"/>
          <w:color w:val="auto"/>
        </w:rPr>
      </w:pPr>
    </w:p>
    <w:p>
      <w:pPr>
        <w:pStyle w:val="3"/>
        <w:outlineLvl w:val="9"/>
        <w:rPr>
          <w:rFonts w:hint="eastAsia" w:ascii="宋体" w:hAnsi="宋体" w:eastAsia="宋体" w:cs="宋体"/>
          <w:color w:val="auto"/>
        </w:rPr>
      </w:pPr>
    </w:p>
    <w:p>
      <w:pPr>
        <w:pStyle w:val="2"/>
        <w:rPr>
          <w:rFonts w:hint="eastAsia" w:ascii="宋体" w:hAnsi="宋体" w:eastAsia="宋体" w:cs="宋体"/>
          <w:color w:val="auto"/>
        </w:rPr>
      </w:pPr>
    </w:p>
    <w:p>
      <w:pPr>
        <w:rPr>
          <w:rFonts w:hint="eastAsia"/>
        </w:rPr>
      </w:pPr>
      <w:bookmarkStart w:id="279" w:name="_GoBack"/>
      <w:bookmarkEnd w:id="279"/>
    </w:p>
    <w:p>
      <w:pPr>
        <w:rPr>
          <w:rFonts w:hint="eastAsia"/>
          <w:color w:val="auto"/>
        </w:rPr>
      </w:pPr>
    </w:p>
    <w:p>
      <w:pPr>
        <w:rPr>
          <w:rFonts w:hint="eastAsia"/>
          <w:color w:val="auto"/>
        </w:rPr>
      </w:pPr>
    </w:p>
    <w:p>
      <w:pPr>
        <w:pStyle w:val="3"/>
        <w:jc w:val="center"/>
        <w:rPr>
          <w:rFonts w:hint="eastAsia" w:ascii="宋体" w:hAnsi="宋体" w:eastAsia="宋体" w:cs="宋体"/>
          <w:color w:val="auto"/>
        </w:rPr>
      </w:pPr>
      <w:bookmarkStart w:id="276" w:name="_Toc4180"/>
      <w:bookmarkStart w:id="277" w:name="_Toc20934"/>
      <w:r>
        <w:rPr>
          <w:rFonts w:hint="eastAsia" w:ascii="宋体" w:hAnsi="宋体" w:eastAsia="宋体" w:cs="宋体"/>
          <w:color w:val="auto"/>
        </w:rPr>
        <w:t>第</w:t>
      </w:r>
      <w:r>
        <w:rPr>
          <w:rFonts w:hint="eastAsia" w:ascii="宋体" w:hAnsi="宋体" w:eastAsia="宋体" w:cs="宋体"/>
          <w:color w:val="auto"/>
          <w:lang w:val="en-US" w:eastAsia="zh-CN"/>
        </w:rPr>
        <w:t>六</w:t>
      </w:r>
      <w:r>
        <w:rPr>
          <w:rFonts w:hint="eastAsia" w:ascii="宋体" w:hAnsi="宋体" w:eastAsia="宋体" w:cs="宋体"/>
          <w:color w:val="auto"/>
        </w:rPr>
        <w:t>章 合同格式</w:t>
      </w:r>
      <w:bookmarkEnd w:id="275"/>
      <w:bookmarkEnd w:id="276"/>
      <w:bookmarkEnd w:id="277"/>
    </w:p>
    <w:p>
      <w:pPr>
        <w:pStyle w:val="2"/>
        <w:rPr>
          <w:rFonts w:hint="eastAsia"/>
          <w:color w:val="auto"/>
        </w:rPr>
      </w:pPr>
    </w:p>
    <w:p>
      <w:pPr>
        <w:outlineLvl w:val="0"/>
        <w:rPr>
          <w:rFonts w:hint="eastAsia" w:eastAsia="宋体"/>
          <w:color w:val="auto"/>
          <w:sz w:val="28"/>
          <w:szCs w:val="28"/>
          <w:lang w:val="en-US" w:eastAsia="zh-CN"/>
        </w:rPr>
      </w:pPr>
      <w:bookmarkStart w:id="278" w:name="_Toc12570"/>
      <w:r>
        <w:rPr>
          <w:rFonts w:hint="eastAsia"/>
          <w:color w:val="auto"/>
          <w:sz w:val="28"/>
          <w:szCs w:val="28"/>
          <w:lang w:val="en-US" w:eastAsia="zh-CN"/>
        </w:rPr>
        <w:t>略</w:t>
      </w:r>
      <w:bookmarkEnd w:id="27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9911715</wp:posOffset>
              </wp:positionV>
              <wp:extent cx="185420" cy="1581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5420" cy="158115"/>
                      </a:xfrm>
                      <a:prstGeom prst="rect">
                        <a:avLst/>
                      </a:prstGeom>
                      <a:noFill/>
                      <a:ln>
                        <a:noFill/>
                      </a:ln>
                    </wps:spPr>
                    <wps:txbx>
                      <w:txbxContent>
                        <w:p>
                          <w:pPr>
                            <w:pStyle w:val="2"/>
                            <w:spacing w:line="233" w:lineRule="exact"/>
                            <w:ind w:left="40"/>
                            <w:rPr>
                              <w:rFonts w:ascii="Calibri"/>
                            </w:rPr>
                          </w:pPr>
                          <w:r>
                            <w:fldChar w:fldCharType="begin"/>
                          </w:r>
                          <w:r>
                            <w:rPr>
                              <w:rFonts w:ascii="Calibri"/>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0.45pt;height:12.45pt;width:14.6pt;mso-position-horizontal:center;mso-position-horizontal-relative:margin;mso-position-vertical-relative:page;z-index:251659264;mso-width-relative:page;mso-height-relative:page;" filled="f" stroked="f" coordsize="21600,21600" o:gfxdata="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NXFL1wAAAAkBAAAPAAAAAAAAAAEAIAAAACIAAABkcnMvZG93bnJldi54bWxQSwECFAAU&#10;AAAACACHTuJAmUKaJLkBAABxAwAADgAAAAAAAAABACAAAAAmAQAAZHJzL2Uyb0RvYy54bWxQSwUG&#10;AAAAAAYABgBZAQAAUQUAAAAA&#10;">
              <v:fill on="f" focussize="0,0"/>
              <v:stroke on="f"/>
              <v:imagedata o:title=""/>
              <o:lock v:ext="edit" aspectratio="f"/>
              <v:textbox inset="0mm,0mm,0mm,0mm">
                <w:txbxContent>
                  <w:p>
                    <w:pPr>
                      <w:pStyle w:val="2"/>
                      <w:spacing w:line="233" w:lineRule="exact"/>
                      <w:ind w:left="40"/>
                      <w:rPr>
                        <w:rFonts w:ascii="Calibri"/>
                      </w:rPr>
                    </w:pPr>
                    <w:r>
                      <w:fldChar w:fldCharType="begin"/>
                    </w:r>
                    <w:r>
                      <w:rPr>
                        <w:rFonts w:ascii="Calibri"/>
                      </w:rPr>
                      <w:instrText xml:space="preserve"> PAGE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B475C"/>
    <w:multiLevelType w:val="singleLevel"/>
    <w:tmpl w:val="5EBB475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47376"/>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9D5F80"/>
    <w:rsid w:val="01AD3BEC"/>
    <w:rsid w:val="0205250F"/>
    <w:rsid w:val="02433859"/>
    <w:rsid w:val="024A0A7B"/>
    <w:rsid w:val="02CB2ECE"/>
    <w:rsid w:val="03910237"/>
    <w:rsid w:val="04655ECF"/>
    <w:rsid w:val="05A93BCF"/>
    <w:rsid w:val="05CE5594"/>
    <w:rsid w:val="060222F5"/>
    <w:rsid w:val="06275190"/>
    <w:rsid w:val="066C4309"/>
    <w:rsid w:val="06A10DF5"/>
    <w:rsid w:val="06A145E6"/>
    <w:rsid w:val="071B6B13"/>
    <w:rsid w:val="07DC064A"/>
    <w:rsid w:val="084965F0"/>
    <w:rsid w:val="08597BF8"/>
    <w:rsid w:val="08CE38CD"/>
    <w:rsid w:val="090B06D7"/>
    <w:rsid w:val="097E7EB6"/>
    <w:rsid w:val="09BE0CFF"/>
    <w:rsid w:val="09F21011"/>
    <w:rsid w:val="0A036413"/>
    <w:rsid w:val="0A151A38"/>
    <w:rsid w:val="0AC67AB0"/>
    <w:rsid w:val="0AD003D4"/>
    <w:rsid w:val="0AFB6E95"/>
    <w:rsid w:val="0AFC0FE9"/>
    <w:rsid w:val="0B0F6BA0"/>
    <w:rsid w:val="0B890D00"/>
    <w:rsid w:val="0C74410D"/>
    <w:rsid w:val="0C7910BC"/>
    <w:rsid w:val="0CB22F9F"/>
    <w:rsid w:val="0D04699D"/>
    <w:rsid w:val="0D6154E4"/>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15AA0"/>
    <w:rsid w:val="12D40CE1"/>
    <w:rsid w:val="1309743E"/>
    <w:rsid w:val="13572391"/>
    <w:rsid w:val="13944281"/>
    <w:rsid w:val="13AA11FD"/>
    <w:rsid w:val="13B441D7"/>
    <w:rsid w:val="13DB2D73"/>
    <w:rsid w:val="13E5363B"/>
    <w:rsid w:val="140B5AF7"/>
    <w:rsid w:val="140D509F"/>
    <w:rsid w:val="14207B19"/>
    <w:rsid w:val="14754EDA"/>
    <w:rsid w:val="150C11CF"/>
    <w:rsid w:val="150D2076"/>
    <w:rsid w:val="15E32CD0"/>
    <w:rsid w:val="16107245"/>
    <w:rsid w:val="16AD49FB"/>
    <w:rsid w:val="17163D0C"/>
    <w:rsid w:val="1749347D"/>
    <w:rsid w:val="17514F06"/>
    <w:rsid w:val="17E3228D"/>
    <w:rsid w:val="17F768BC"/>
    <w:rsid w:val="18AE6C98"/>
    <w:rsid w:val="18AF149D"/>
    <w:rsid w:val="18D10B1B"/>
    <w:rsid w:val="18F61A87"/>
    <w:rsid w:val="19030CCB"/>
    <w:rsid w:val="191F6BBB"/>
    <w:rsid w:val="195053A8"/>
    <w:rsid w:val="19B8216B"/>
    <w:rsid w:val="19F41B4A"/>
    <w:rsid w:val="1A7B63FB"/>
    <w:rsid w:val="1A875609"/>
    <w:rsid w:val="1B4A548A"/>
    <w:rsid w:val="1BBC0929"/>
    <w:rsid w:val="1C162F7C"/>
    <w:rsid w:val="1C770A05"/>
    <w:rsid w:val="1C8E6019"/>
    <w:rsid w:val="1CF97F0F"/>
    <w:rsid w:val="1D4463A1"/>
    <w:rsid w:val="1D4B3CD8"/>
    <w:rsid w:val="1D741B82"/>
    <w:rsid w:val="1D993B93"/>
    <w:rsid w:val="1DB66595"/>
    <w:rsid w:val="1DCF77D1"/>
    <w:rsid w:val="1E593CBF"/>
    <w:rsid w:val="1E643DF4"/>
    <w:rsid w:val="1EED65AB"/>
    <w:rsid w:val="1EF2697A"/>
    <w:rsid w:val="1EFB4758"/>
    <w:rsid w:val="1F0C44A9"/>
    <w:rsid w:val="1F2567E1"/>
    <w:rsid w:val="20057CEF"/>
    <w:rsid w:val="20465AA4"/>
    <w:rsid w:val="22196FCD"/>
    <w:rsid w:val="224C670A"/>
    <w:rsid w:val="22CD3694"/>
    <w:rsid w:val="23187766"/>
    <w:rsid w:val="23216B2A"/>
    <w:rsid w:val="23B23E2D"/>
    <w:rsid w:val="23C04B00"/>
    <w:rsid w:val="23CF4169"/>
    <w:rsid w:val="247B02CD"/>
    <w:rsid w:val="24BB21C6"/>
    <w:rsid w:val="2528127E"/>
    <w:rsid w:val="25651C69"/>
    <w:rsid w:val="267172D1"/>
    <w:rsid w:val="26DB4DDA"/>
    <w:rsid w:val="271B665A"/>
    <w:rsid w:val="275C2A3E"/>
    <w:rsid w:val="27671172"/>
    <w:rsid w:val="27F929AE"/>
    <w:rsid w:val="284F18F0"/>
    <w:rsid w:val="287B40C5"/>
    <w:rsid w:val="28CC3ACD"/>
    <w:rsid w:val="2960646B"/>
    <w:rsid w:val="2982771F"/>
    <w:rsid w:val="29A33591"/>
    <w:rsid w:val="29B251D3"/>
    <w:rsid w:val="29F33AFD"/>
    <w:rsid w:val="2AFB0DE3"/>
    <w:rsid w:val="2B453B10"/>
    <w:rsid w:val="2B7F4F49"/>
    <w:rsid w:val="2B931485"/>
    <w:rsid w:val="2C070555"/>
    <w:rsid w:val="2C316789"/>
    <w:rsid w:val="2C31774F"/>
    <w:rsid w:val="2C343258"/>
    <w:rsid w:val="2C721EB1"/>
    <w:rsid w:val="2CC33441"/>
    <w:rsid w:val="2CDD42C9"/>
    <w:rsid w:val="2CF12E96"/>
    <w:rsid w:val="2DB24F69"/>
    <w:rsid w:val="30455344"/>
    <w:rsid w:val="30880E08"/>
    <w:rsid w:val="3090164F"/>
    <w:rsid w:val="30A204FF"/>
    <w:rsid w:val="30C37ED8"/>
    <w:rsid w:val="30E42053"/>
    <w:rsid w:val="31527924"/>
    <w:rsid w:val="316D740E"/>
    <w:rsid w:val="31C22C15"/>
    <w:rsid w:val="31C9619C"/>
    <w:rsid w:val="31DC1E70"/>
    <w:rsid w:val="3213787A"/>
    <w:rsid w:val="32587733"/>
    <w:rsid w:val="32B2084A"/>
    <w:rsid w:val="32C96F9E"/>
    <w:rsid w:val="34441005"/>
    <w:rsid w:val="34722F2D"/>
    <w:rsid w:val="34842B29"/>
    <w:rsid w:val="348D5BA9"/>
    <w:rsid w:val="34F12F90"/>
    <w:rsid w:val="354A48D8"/>
    <w:rsid w:val="358B46E5"/>
    <w:rsid w:val="35FA6011"/>
    <w:rsid w:val="36664165"/>
    <w:rsid w:val="36E42BFC"/>
    <w:rsid w:val="374C47F8"/>
    <w:rsid w:val="37A86392"/>
    <w:rsid w:val="37B51DAA"/>
    <w:rsid w:val="37BC545C"/>
    <w:rsid w:val="37C11A1F"/>
    <w:rsid w:val="38120073"/>
    <w:rsid w:val="390E4606"/>
    <w:rsid w:val="394A63F4"/>
    <w:rsid w:val="395E57A3"/>
    <w:rsid w:val="396E29BA"/>
    <w:rsid w:val="39DD0957"/>
    <w:rsid w:val="39DD5174"/>
    <w:rsid w:val="3A2018FF"/>
    <w:rsid w:val="3A336802"/>
    <w:rsid w:val="3A3E4334"/>
    <w:rsid w:val="3A97095D"/>
    <w:rsid w:val="3AD13566"/>
    <w:rsid w:val="3B666A69"/>
    <w:rsid w:val="3BA17626"/>
    <w:rsid w:val="3C3A22BF"/>
    <w:rsid w:val="3C6E113B"/>
    <w:rsid w:val="3CF904AE"/>
    <w:rsid w:val="3D2573CB"/>
    <w:rsid w:val="3D997696"/>
    <w:rsid w:val="3E0319CB"/>
    <w:rsid w:val="3E1F5EB7"/>
    <w:rsid w:val="3E207821"/>
    <w:rsid w:val="3E631D05"/>
    <w:rsid w:val="3EB10E1F"/>
    <w:rsid w:val="3EC66969"/>
    <w:rsid w:val="3F17629D"/>
    <w:rsid w:val="3F7F12B0"/>
    <w:rsid w:val="3F8F5FC0"/>
    <w:rsid w:val="3FDF6058"/>
    <w:rsid w:val="407B2222"/>
    <w:rsid w:val="40AA00D4"/>
    <w:rsid w:val="40B95679"/>
    <w:rsid w:val="40D5519E"/>
    <w:rsid w:val="40F206CC"/>
    <w:rsid w:val="41401A13"/>
    <w:rsid w:val="415758F0"/>
    <w:rsid w:val="415D65F6"/>
    <w:rsid w:val="41CE79A4"/>
    <w:rsid w:val="422E1A71"/>
    <w:rsid w:val="42563CA8"/>
    <w:rsid w:val="426F1AEA"/>
    <w:rsid w:val="42870380"/>
    <w:rsid w:val="42C6063A"/>
    <w:rsid w:val="42F20A25"/>
    <w:rsid w:val="42F60848"/>
    <w:rsid w:val="430E1771"/>
    <w:rsid w:val="43D047D4"/>
    <w:rsid w:val="450B2C72"/>
    <w:rsid w:val="454D639A"/>
    <w:rsid w:val="458C13D6"/>
    <w:rsid w:val="459508ED"/>
    <w:rsid w:val="45FC6832"/>
    <w:rsid w:val="46147080"/>
    <w:rsid w:val="46156373"/>
    <w:rsid w:val="46937969"/>
    <w:rsid w:val="46940254"/>
    <w:rsid w:val="46A726A9"/>
    <w:rsid w:val="47204D06"/>
    <w:rsid w:val="47A20B3B"/>
    <w:rsid w:val="47C54249"/>
    <w:rsid w:val="48990C74"/>
    <w:rsid w:val="48B27864"/>
    <w:rsid w:val="4949247A"/>
    <w:rsid w:val="498B558E"/>
    <w:rsid w:val="49BE123B"/>
    <w:rsid w:val="49DE07CA"/>
    <w:rsid w:val="49DF6E44"/>
    <w:rsid w:val="4A276DC6"/>
    <w:rsid w:val="4A2B121A"/>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DEA3473"/>
    <w:rsid w:val="4E79690E"/>
    <w:rsid w:val="4E8A0C1E"/>
    <w:rsid w:val="4EA34834"/>
    <w:rsid w:val="4EB23ADD"/>
    <w:rsid w:val="4EB828B7"/>
    <w:rsid w:val="4EDB16B5"/>
    <w:rsid w:val="4F754E1E"/>
    <w:rsid w:val="4F760911"/>
    <w:rsid w:val="4F950966"/>
    <w:rsid w:val="4FC91F0F"/>
    <w:rsid w:val="4FE6470C"/>
    <w:rsid w:val="50152ACD"/>
    <w:rsid w:val="50B53893"/>
    <w:rsid w:val="50BA2E4A"/>
    <w:rsid w:val="50FB749E"/>
    <w:rsid w:val="51076FF2"/>
    <w:rsid w:val="511F2554"/>
    <w:rsid w:val="512950C4"/>
    <w:rsid w:val="51312DFF"/>
    <w:rsid w:val="51C55C86"/>
    <w:rsid w:val="51D26391"/>
    <w:rsid w:val="5257684B"/>
    <w:rsid w:val="525C772A"/>
    <w:rsid w:val="530A04E8"/>
    <w:rsid w:val="531868B5"/>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A57DE1"/>
    <w:rsid w:val="59BE3A87"/>
    <w:rsid w:val="59DF2FD9"/>
    <w:rsid w:val="59E226C0"/>
    <w:rsid w:val="59F32F9B"/>
    <w:rsid w:val="5ABC482A"/>
    <w:rsid w:val="5B065AF2"/>
    <w:rsid w:val="5B095C93"/>
    <w:rsid w:val="5B1B373E"/>
    <w:rsid w:val="5B6D59CF"/>
    <w:rsid w:val="5BA0535F"/>
    <w:rsid w:val="5C001BCA"/>
    <w:rsid w:val="5C4B5263"/>
    <w:rsid w:val="5C7B478C"/>
    <w:rsid w:val="5CA72002"/>
    <w:rsid w:val="5CEC05E9"/>
    <w:rsid w:val="5CFE67E4"/>
    <w:rsid w:val="5D126703"/>
    <w:rsid w:val="5D660CD9"/>
    <w:rsid w:val="5D77093F"/>
    <w:rsid w:val="5D85403D"/>
    <w:rsid w:val="5E3340DB"/>
    <w:rsid w:val="5E392E58"/>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936F0F"/>
    <w:rsid w:val="64A45299"/>
    <w:rsid w:val="64C616F1"/>
    <w:rsid w:val="650561D9"/>
    <w:rsid w:val="65BB2B98"/>
    <w:rsid w:val="662E73F9"/>
    <w:rsid w:val="66735E32"/>
    <w:rsid w:val="6707752A"/>
    <w:rsid w:val="6756103B"/>
    <w:rsid w:val="67C12A80"/>
    <w:rsid w:val="67D72CA3"/>
    <w:rsid w:val="67F70238"/>
    <w:rsid w:val="68104A20"/>
    <w:rsid w:val="68B0117B"/>
    <w:rsid w:val="68DC07EE"/>
    <w:rsid w:val="68E870D7"/>
    <w:rsid w:val="69D03CD5"/>
    <w:rsid w:val="69F97042"/>
    <w:rsid w:val="6A1E1056"/>
    <w:rsid w:val="6A5B2721"/>
    <w:rsid w:val="6A63274C"/>
    <w:rsid w:val="6AB36A76"/>
    <w:rsid w:val="6AB85C54"/>
    <w:rsid w:val="6ABC0EBE"/>
    <w:rsid w:val="6ACC01BD"/>
    <w:rsid w:val="6AF953BD"/>
    <w:rsid w:val="6B553248"/>
    <w:rsid w:val="6B8E7EEC"/>
    <w:rsid w:val="6BA860F3"/>
    <w:rsid w:val="6BB47B50"/>
    <w:rsid w:val="6BDB00CB"/>
    <w:rsid w:val="6C737F93"/>
    <w:rsid w:val="6C8068A1"/>
    <w:rsid w:val="6C8259C1"/>
    <w:rsid w:val="6CB959E0"/>
    <w:rsid w:val="6CBA1093"/>
    <w:rsid w:val="6CD17CE1"/>
    <w:rsid w:val="6CE46051"/>
    <w:rsid w:val="6D772385"/>
    <w:rsid w:val="6D7A0D8A"/>
    <w:rsid w:val="6DD852B8"/>
    <w:rsid w:val="6E732229"/>
    <w:rsid w:val="6E771DBF"/>
    <w:rsid w:val="6E7A0BA9"/>
    <w:rsid w:val="6EE207A5"/>
    <w:rsid w:val="6F042D8D"/>
    <w:rsid w:val="6F08164A"/>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B75157"/>
    <w:rsid w:val="75E85046"/>
    <w:rsid w:val="76324BEB"/>
    <w:rsid w:val="76655639"/>
    <w:rsid w:val="77527419"/>
    <w:rsid w:val="77FC29B1"/>
    <w:rsid w:val="78081F92"/>
    <w:rsid w:val="7821076F"/>
    <w:rsid w:val="786D0F9E"/>
    <w:rsid w:val="788A260A"/>
    <w:rsid w:val="7906253C"/>
    <w:rsid w:val="796E04E0"/>
    <w:rsid w:val="79A331C9"/>
    <w:rsid w:val="7A0C7971"/>
    <w:rsid w:val="7A362CBE"/>
    <w:rsid w:val="7A3E2E1D"/>
    <w:rsid w:val="7BB578FC"/>
    <w:rsid w:val="7C2B5368"/>
    <w:rsid w:val="7C5D74ED"/>
    <w:rsid w:val="7C83609A"/>
    <w:rsid w:val="7C8578FA"/>
    <w:rsid w:val="7C9E3C44"/>
    <w:rsid w:val="7D007AFA"/>
    <w:rsid w:val="7D146B23"/>
    <w:rsid w:val="7D7E6C3C"/>
    <w:rsid w:val="7DE7672D"/>
    <w:rsid w:val="7E2343C3"/>
    <w:rsid w:val="7E3635C9"/>
    <w:rsid w:val="7E595448"/>
    <w:rsid w:val="7E90246A"/>
    <w:rsid w:val="7E961EA0"/>
    <w:rsid w:val="7EBE0EA1"/>
    <w:rsid w:val="7EC10389"/>
    <w:rsid w:val="7EC35650"/>
    <w:rsid w:val="7ED53065"/>
    <w:rsid w:val="7F0E2580"/>
    <w:rsid w:val="7F1652AB"/>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1"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0"/>
    <w:pPr>
      <w:keepNext/>
      <w:keepLines/>
      <w:jc w:val="center"/>
      <w:outlineLvl w:val="0"/>
    </w:pPr>
    <w:rPr>
      <w:rFonts w:eastAsia="黑体"/>
      <w:bCs/>
      <w:kern w:val="44"/>
      <w:sz w:val="32"/>
      <w:szCs w:val="44"/>
    </w:rPr>
  </w:style>
  <w:style w:type="paragraph" w:styleId="4">
    <w:name w:val="heading 2"/>
    <w:basedOn w:val="1"/>
    <w:next w:val="1"/>
    <w:link w:val="26"/>
    <w:unhideWhenUsed/>
    <w:qFormat/>
    <w:uiPriority w:val="0"/>
    <w:pPr>
      <w:keepNext/>
      <w:keepLines/>
      <w:outlineLvl w:val="1"/>
    </w:pPr>
    <w:rPr>
      <w:rFonts w:ascii="Arial" w:hAnsi="Arial"/>
      <w:b/>
      <w:sz w:val="24"/>
    </w:rPr>
  </w:style>
  <w:style w:type="paragraph" w:styleId="5">
    <w:name w:val="heading 3"/>
    <w:basedOn w:val="1"/>
    <w:next w:val="1"/>
    <w:qFormat/>
    <w:uiPriority w:val="1"/>
    <w:pPr>
      <w:ind w:left="2480"/>
      <w:outlineLvl w:val="3"/>
    </w:pPr>
    <w:rPr>
      <w:rFonts w:ascii="黑体" w:hAnsi="黑体" w:eastAsia="黑体" w:cs="黑体"/>
      <w:b/>
      <w:bCs/>
      <w:sz w:val="32"/>
      <w:szCs w:val="32"/>
      <w:lang w:val="zh-CN" w:eastAsia="zh-CN" w:bidi="zh-CN"/>
    </w:rPr>
  </w:style>
  <w:style w:type="paragraph" w:styleId="6">
    <w:name w:val="heading 6"/>
    <w:basedOn w:val="1"/>
    <w:next w:val="1"/>
    <w:qFormat/>
    <w:uiPriority w:val="1"/>
    <w:pPr>
      <w:ind w:left="1388"/>
      <w:outlineLvl w:val="6"/>
    </w:pPr>
    <w:rPr>
      <w:rFonts w:ascii="宋体" w:hAnsi="宋体" w:eastAsia="宋体" w:cs="宋体"/>
      <w:b/>
      <w:bCs/>
      <w:sz w:val="24"/>
      <w:szCs w:val="24"/>
      <w:lang w:val="zh-CN" w:eastAsia="zh-CN" w:bidi="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sz w:val="24"/>
      <w:szCs w:val="20"/>
    </w:rPr>
  </w:style>
  <w:style w:type="paragraph" w:styleId="9">
    <w:name w:val="Body Text Indent"/>
    <w:basedOn w:val="1"/>
    <w:next w:val="10"/>
    <w:qFormat/>
    <w:uiPriority w:val="0"/>
    <w:pPr>
      <w:ind w:firstLine="420"/>
    </w:pPr>
  </w:style>
  <w:style w:type="paragraph" w:styleId="10">
    <w:name w:val="Body Text First Indent 2"/>
    <w:basedOn w:val="9"/>
    <w:next w:val="1"/>
    <w:qFormat/>
    <w:uiPriority w:val="99"/>
    <w:pPr>
      <w:ind w:firstLine="200" w:firstLineChars="200"/>
    </w:pPr>
    <w:rPr>
      <w:color w:val="000000"/>
    </w:rPr>
  </w:style>
  <w:style w:type="paragraph" w:styleId="11">
    <w:name w:val="Plain Text"/>
    <w:basedOn w:val="1"/>
    <w:qFormat/>
    <w:uiPriority w:val="0"/>
    <w:rPr>
      <w:rFonts w:ascii="宋体" w:hAnsi="Courier New"/>
      <w:color w:val="000000"/>
      <w:kern w:val="0"/>
      <w:szCs w:val="21"/>
    </w:rPr>
  </w:style>
  <w:style w:type="paragraph" w:styleId="12">
    <w:name w:val="Date"/>
    <w:basedOn w:val="1"/>
    <w:next w:val="1"/>
    <w:qFormat/>
    <w:uiPriority w:val="0"/>
    <w:pPr>
      <w:ind w:left="100" w:leftChars="2500"/>
    </w:pPr>
  </w:style>
  <w:style w:type="paragraph" w:styleId="13">
    <w:name w:val="Body Text Indent 2"/>
    <w:basedOn w:val="1"/>
    <w:qFormat/>
    <w:uiPriority w:val="0"/>
    <w:pPr>
      <w:ind w:firstLine="624"/>
    </w:pPr>
    <w:rPr>
      <w:rFonts w:ascii="仿宋_GB2312" w:eastAsia="仿宋_GB2312"/>
      <w:sz w:val="2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7">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w:basedOn w:val="2"/>
    <w:qFormat/>
    <w:uiPriority w:val="0"/>
    <w:pPr>
      <w:spacing w:line="500" w:lineRule="exact"/>
      <w:ind w:firstLine="510"/>
    </w:pPr>
    <w:rPr>
      <w:rFonts w:ascii="宋体"/>
      <w:sz w:val="28"/>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99"/>
    <w:rPr>
      <w:color w:val="0000FF"/>
      <w:u w:val="single"/>
    </w:rPr>
  </w:style>
  <w:style w:type="paragraph" w:customStyle="1" w:styleId="25">
    <w:name w:val="列表段落1"/>
    <w:basedOn w:val="1"/>
    <w:qFormat/>
    <w:uiPriority w:val="0"/>
    <w:pPr>
      <w:ind w:firstLine="420" w:firstLineChars="200"/>
    </w:pPr>
  </w:style>
  <w:style w:type="character" w:customStyle="1" w:styleId="26">
    <w:name w:val="标题 2 Char"/>
    <w:link w:val="4"/>
    <w:qFormat/>
    <w:uiPriority w:val="0"/>
    <w:rPr>
      <w:rFonts w:ascii="Arial" w:hAnsi="Arial"/>
      <w:b/>
      <w:sz w:val="24"/>
    </w:rPr>
  </w:style>
  <w:style w:type="paragraph" w:styleId="27">
    <w:name w:val="List Paragraph"/>
    <w:basedOn w:val="1"/>
    <w:qFormat/>
    <w:uiPriority w:val="1"/>
    <w:pPr>
      <w:ind w:left="707" w:hanging="397"/>
    </w:pPr>
    <w:rPr>
      <w:rFonts w:ascii="宋体" w:hAnsi="宋体" w:eastAsia="宋体" w:cs="宋体"/>
      <w:lang w:val="zh-CN" w:eastAsia="zh-CN" w:bidi="zh-CN"/>
    </w:rPr>
  </w:style>
  <w:style w:type="character" w:customStyle="1" w:styleId="28">
    <w:name w:val="标题 1 字符"/>
    <w:link w:val="3"/>
    <w:qFormat/>
    <w:uiPriority w:val="0"/>
    <w:rPr>
      <w:rFonts w:eastAsia="黑体"/>
      <w:bCs/>
      <w:kern w:val="44"/>
      <w:sz w:val="32"/>
      <w:szCs w:val="44"/>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列出段落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2022-03-18T07:30:56Z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DD7804F3920E4934A6A7EA6C5ED30309</vt:lpwstr>
  </property>
</Properties>
</file>