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伊春养护分公司机械维修项目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FYZB-2022-0101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_Toc916 </w:instrText>
      </w:r>
      <w:r>
        <w:fldChar w:fldCharType="separate"/>
      </w:r>
      <w:r>
        <w:rPr>
          <w:rFonts w:hint="eastAsia"/>
        </w:rPr>
        <w:t>第一章  竞价采购公告</w:t>
      </w:r>
      <w:r>
        <w:tab/>
      </w:r>
      <w:r>
        <w:fldChar w:fldCharType="begin"/>
      </w:r>
      <w:r>
        <w:instrText xml:space="preserve"> PAGEREF _Toc916 \h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_Toc20953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_Toc20953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_Toc3390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_Toc3390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_Toc27811 </w:instrText>
      </w:r>
      <w:r>
        <w:rPr>
          <w:rFonts w:asciiTheme="minorEastAsia" w:hAnsiTheme="minorEastAsia" w:eastAsiaTheme="minorEastAsia"/>
        </w:rPr>
        <w:fldChar w:fldCharType="separate"/>
      </w:r>
      <w:r>
        <w:rPr>
          <w:rFonts w:hint="eastAsia" w:ascii="宋体" w:hAnsi="宋体" w:eastAsia="宋体" w:cs="Times New Roman"/>
          <w:bCs/>
          <w:kern w:val="2"/>
          <w:szCs w:val="24"/>
          <w:lang w:val="en-US" w:eastAsia="zh-CN" w:bidi="ar-SA"/>
        </w:rPr>
        <w:t>三、采购预算</w:t>
      </w:r>
      <w:r>
        <w:tab/>
      </w:r>
      <w:r>
        <w:fldChar w:fldCharType="begin"/>
      </w:r>
      <w:r>
        <w:instrText xml:space="preserve"> PAGEREF _Toc27811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_Toc19747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_Toc19747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_Toc21834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_Toc21834 \h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_Toc3791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_Toc3791 \h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_Toc16255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_Toc16255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_Toc23588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_Toc23588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_Toc26314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_Toc26314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_Toc7943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_Toc7943 \h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_Toc16370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_Toc16370 \h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201565762"/>
      <w:bookmarkStart w:id="4" w:name="_Toc156585290"/>
      <w:bookmarkStart w:id="5" w:name="_Toc60537380"/>
      <w:bookmarkStart w:id="6" w:name="_Toc185037690"/>
    </w:p>
    <w:p>
      <w:pPr>
        <w:pStyle w:val="3"/>
        <w:rPr>
          <w:rFonts w:ascii="黑体"/>
          <w:color w:val="auto"/>
          <w:szCs w:val="32"/>
        </w:rPr>
      </w:pPr>
      <w:bookmarkStart w:id="7" w:name="_Toc91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color w:val="auto"/>
          <w:sz w:val="21"/>
          <w:szCs w:val="21"/>
        </w:rPr>
      </w:pPr>
      <w:bookmarkStart w:id="8" w:name="OLE_LINK1"/>
      <w:bookmarkStart w:id="9" w:name="OLE_LINK5"/>
      <w:bookmarkStart w:id="10" w:name="OLE_LINK4"/>
      <w:bookmarkStart w:id="11" w:name="OLE_LINK6"/>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ascii="宋体" w:hAnsi="宋体" w:cs="宋体"/>
          <w:color w:val="auto"/>
          <w:sz w:val="24"/>
          <w:szCs w:val="24"/>
          <w:lang w:val="en-US" w:eastAsia="zh-CN"/>
        </w:rPr>
        <w:t>黑龙江省交投高速公路运营管理有限公司伊春养护分公司机械维修项目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0953"/>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FYZB-2022-0101</w:t>
      </w:r>
    </w:p>
    <w:p>
      <w:pPr>
        <w:pStyle w:val="16"/>
        <w:widowControl/>
        <w:spacing w:before="0" w:beforeAutospacing="0" w:after="0" w:afterAutospacing="0" w:line="360" w:lineRule="auto"/>
        <w:ind w:firstLine="480"/>
        <w:rPr>
          <w:rFonts w:hint="eastAsia" w:ascii="宋体" w:hAnsi="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s="宋体"/>
          <w:color w:val="auto"/>
          <w:sz w:val="24"/>
          <w:szCs w:val="24"/>
          <w:lang w:val="en-US" w:eastAsia="zh-CN"/>
        </w:rPr>
        <w:t>黑龙江省交投高速公路运营管理有限公司伊春养护分公司机械维修项目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维修服务，</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现场经采购人</w:t>
      </w:r>
      <w:r>
        <w:rPr>
          <w:rFonts w:hint="eastAsia" w:cs="宋体"/>
          <w:color w:val="auto"/>
          <w:lang w:eastAsia="zh-CN"/>
        </w:rPr>
        <w:t>验收合格</w:t>
      </w:r>
      <w:r>
        <w:rPr>
          <w:rFonts w:hint="eastAsia" w:cs="宋体"/>
          <w:color w:val="auto"/>
          <w:lang w:val="en-US" w:eastAsia="zh-CN"/>
        </w:rPr>
        <w:t>后付款。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一年半。</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3390"/>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Times New Roman"/>
          <w:b/>
          <w:bCs/>
          <w:color w:val="auto"/>
          <w:kern w:val="2"/>
          <w:sz w:val="24"/>
          <w:szCs w:val="24"/>
          <w:lang w:val="en-US" w:eastAsia="zh-CN" w:bidi="ar-SA"/>
        </w:rPr>
      </w:pPr>
      <w:bookmarkStart w:id="15" w:name="_Toc27811"/>
      <w:r>
        <w:rPr>
          <w:rFonts w:hint="eastAsia" w:ascii="宋体" w:hAnsi="宋体" w:eastAsia="宋体" w:cs="Times New Roman"/>
          <w:b/>
          <w:bCs/>
          <w:color w:val="auto"/>
          <w:kern w:val="2"/>
          <w:sz w:val="24"/>
          <w:szCs w:val="24"/>
          <w:lang w:val="en-US" w:eastAsia="zh-CN" w:bidi="ar-SA"/>
        </w:rPr>
        <w:t>三、采购预算</w:t>
      </w:r>
      <w:bookmarkEnd w:id="15"/>
    </w:p>
    <w:p>
      <w:pPr>
        <w:snapToGrid w:val="0"/>
        <w:ind w:right="-58" w:firstLine="480" w:firstLineChars="200"/>
        <w:rPr>
          <w:rFonts w:hint="eastAsia" w:ascii="宋体" w:hAnsi="宋体"/>
          <w:color w:val="auto"/>
          <w:sz w:val="24"/>
        </w:rPr>
      </w:pPr>
      <w:r>
        <w:rPr>
          <w:rFonts w:hint="eastAsia" w:ascii="宋体" w:hAnsi="宋体" w:eastAsia="宋体" w:cs="Times New Roman"/>
          <w:b w:val="0"/>
          <w:color w:val="auto"/>
          <w:kern w:val="2"/>
          <w:sz w:val="24"/>
          <w:szCs w:val="24"/>
          <w:lang w:val="en-US" w:eastAsia="zh-CN" w:bidi="ar-SA"/>
        </w:rPr>
        <w:t>3.1采购</w:t>
      </w:r>
      <w:r>
        <w:rPr>
          <w:rFonts w:hint="eastAsia" w:ascii="宋体" w:hAnsi="宋体"/>
          <w:color w:val="auto"/>
          <w:sz w:val="24"/>
        </w:rPr>
        <w:t>预算金额</w:t>
      </w:r>
      <w:r>
        <w:rPr>
          <w:rFonts w:hint="eastAsia" w:ascii="宋体" w:hAnsi="宋体"/>
          <w:color w:val="auto"/>
          <w:sz w:val="24"/>
          <w:lang w:val="en-US" w:eastAsia="zh-CN"/>
        </w:rPr>
        <w:t>350000.00</w:t>
      </w:r>
      <w:r>
        <w:rPr>
          <w:rFonts w:hint="eastAsia" w:ascii="宋体" w:hAnsi="宋体"/>
          <w:color w:val="auto"/>
          <w:sz w:val="24"/>
        </w:rPr>
        <w:t>元</w:t>
      </w:r>
      <w:r>
        <w:rPr>
          <w:rFonts w:hint="eastAsia" w:ascii="宋体" w:hAnsi="宋体"/>
          <w:color w:val="auto"/>
          <w:sz w:val="24"/>
          <w:lang w:eastAsia="zh-CN"/>
        </w:rPr>
        <w:t>（</w:t>
      </w:r>
      <w:r>
        <w:rPr>
          <w:rFonts w:hint="eastAsia" w:ascii="宋体" w:hAnsi="宋体" w:eastAsia="宋体" w:cs="Times New Roman"/>
          <w:b w:val="0"/>
          <w:color w:val="auto"/>
          <w:kern w:val="2"/>
          <w:sz w:val="24"/>
          <w:szCs w:val="24"/>
          <w:lang w:val="en-US" w:eastAsia="zh-CN" w:bidi="ar-SA"/>
        </w:rPr>
        <w:t>以实际发生为准，意向供应商报价为含税、货到现场及安装的报价，开具增</w:t>
      </w:r>
      <w:r>
        <w:rPr>
          <w:rFonts w:hint="eastAsia" w:ascii="宋体" w:hAnsi="宋体"/>
          <w:color w:val="auto"/>
          <w:sz w:val="24"/>
        </w:rPr>
        <w:t>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19747"/>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2183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379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6.2.1保证金金额：小写：7000.00元；大写：柒仟元整。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2022年01月11日10时00分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bookmarkStart w:id="26" w:name="_GoBack"/>
      <w:bookmarkEnd w:id="26"/>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6255"/>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snapToGrid w:val="0"/>
        <w:ind w:right="-58" w:firstLine="480" w:firstLineChars="200"/>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7.2</w:t>
      </w:r>
      <w:r>
        <w:rPr>
          <w:rFonts w:hint="eastAsia" w:ascii="宋体" w:hAnsi="宋体" w:cs="Times New Roman"/>
          <w:b w:val="0"/>
          <w:color w:val="auto"/>
          <w:kern w:val="2"/>
          <w:sz w:val="24"/>
          <w:szCs w:val="24"/>
          <w:lang w:val="en-US" w:eastAsia="zh-CN" w:bidi="ar-SA"/>
        </w:rPr>
        <w:t>供应商报价</w:t>
      </w:r>
      <w:r>
        <w:rPr>
          <w:rFonts w:hint="eastAsia" w:ascii="宋体" w:hAnsi="宋体" w:eastAsia="宋体" w:cs="Times New Roman"/>
          <w:b w:val="0"/>
          <w:color w:val="auto"/>
          <w:kern w:val="2"/>
          <w:sz w:val="24"/>
          <w:szCs w:val="24"/>
          <w:lang w:val="en-US" w:eastAsia="zh-CN" w:bidi="ar-SA"/>
        </w:rPr>
        <w:t>:本项目采购</w:t>
      </w:r>
      <w:r>
        <w:rPr>
          <w:rFonts w:hint="eastAsia" w:ascii="宋体" w:hAnsi="宋体"/>
          <w:color w:val="auto"/>
          <w:sz w:val="24"/>
        </w:rPr>
        <w:t>预算金额</w:t>
      </w:r>
      <w:r>
        <w:rPr>
          <w:rFonts w:hint="eastAsia" w:ascii="宋体" w:hAnsi="宋体"/>
          <w:color w:val="auto"/>
          <w:sz w:val="24"/>
          <w:lang w:val="en-US" w:eastAsia="zh-CN"/>
        </w:rPr>
        <w:t>350000.00</w:t>
      </w:r>
      <w:r>
        <w:rPr>
          <w:rFonts w:hint="eastAsia" w:ascii="宋体" w:hAnsi="宋体"/>
          <w:color w:val="auto"/>
          <w:sz w:val="24"/>
        </w:rPr>
        <w:t>元</w:t>
      </w:r>
      <w:r>
        <w:rPr>
          <w:rFonts w:hint="eastAsia" w:ascii="宋体" w:hAnsi="宋体" w:eastAsia="宋体" w:cs="Times New Roman"/>
          <w:b w:val="0"/>
          <w:color w:val="auto"/>
          <w:kern w:val="2"/>
          <w:sz w:val="24"/>
          <w:szCs w:val="24"/>
          <w:lang w:val="en-US" w:eastAsia="zh-CN" w:bidi="ar-SA"/>
        </w:rPr>
        <w:t>，供应商报价为清单内各项单价之和，结算金额以实际发生为准。</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2022年01月10日10时00分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23588"/>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6314"/>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94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16370"/>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址：黑龙江省伊春市伊春区前进办事处红光街（林都大街34号）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人：赵广龙</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15134672177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2F226E"/>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BB91287"/>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31763D"/>
    <w:rsid w:val="1749347D"/>
    <w:rsid w:val="17E3228D"/>
    <w:rsid w:val="17F31E4B"/>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2B6FBA"/>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9B467C"/>
    <w:rsid w:val="2FCE3295"/>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A97A58"/>
    <w:rsid w:val="35C74726"/>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83BF3"/>
    <w:rsid w:val="407B2222"/>
    <w:rsid w:val="40B95679"/>
    <w:rsid w:val="40D5519E"/>
    <w:rsid w:val="41401A13"/>
    <w:rsid w:val="415D65F6"/>
    <w:rsid w:val="422E1A71"/>
    <w:rsid w:val="42563CA8"/>
    <w:rsid w:val="426F1AEA"/>
    <w:rsid w:val="42C6063A"/>
    <w:rsid w:val="42F20A25"/>
    <w:rsid w:val="42F60848"/>
    <w:rsid w:val="43D047D4"/>
    <w:rsid w:val="454D639A"/>
    <w:rsid w:val="458C13D6"/>
    <w:rsid w:val="458C1F4D"/>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C52DF9"/>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6A7481"/>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87537B"/>
    <w:rsid w:val="64C616F1"/>
    <w:rsid w:val="650561D9"/>
    <w:rsid w:val="65607DF0"/>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C65AA3"/>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0FC691D"/>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163641"/>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2022-01-04T01:28:46Z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5C8AF69064AD44CBAA4A7E785D0A393D</vt:lpwstr>
  </property>
</Properties>
</file>