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autoSpaceDN/>
        <w:bidi w:val="0"/>
        <w:adjustRightInd/>
        <w:snapToGrid w:val="0"/>
        <w:spacing w:line="360" w:lineRule="auto"/>
        <w:ind w:left="0" w:right="0" w:rightChars="0" w:hanging="3092" w:hangingChars="7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autoSpaceDN/>
        <w:bidi w:val="0"/>
        <w:adjustRightInd/>
        <w:snapToGrid w:val="0"/>
        <w:spacing w:line="360" w:lineRule="auto"/>
        <w:ind w:left="0" w:right="0" w:rightChars="0" w:hanging="3092" w:hangingChars="7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齐齐哈尔养护分公司交通安全设施采购</w:t>
      </w:r>
      <w:r>
        <w:rPr>
          <w:rFonts w:hint="eastAsia" w:ascii="宋体" w:hAnsi="宋体"/>
          <w:b/>
          <w:color w:val="auto"/>
          <w:sz w:val="44"/>
          <w:szCs w:val="44"/>
          <w:lang w:val="en-US" w:eastAsia="zh-CN"/>
        </w:rPr>
        <w:t>项目</w:t>
      </w:r>
    </w:p>
    <w:p>
      <w:pPr>
        <w:autoSpaceDE w:val="0"/>
        <w:autoSpaceDN w:val="0"/>
        <w:adjustRightInd w:val="0"/>
        <w:spacing w:line="48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left="0" w:right="0" w:rightChars="0" w:hanging="2249" w:hangingChars="700"/>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keepNext w:val="0"/>
        <w:keepLines w:val="0"/>
        <w:pageBreakBefore w:val="0"/>
        <w:widowControl w:val="0"/>
        <w:kinsoku/>
        <w:wordWrap/>
        <w:overflowPunct/>
        <w:topLinePunct w:val="0"/>
        <w:autoSpaceDE/>
        <w:autoSpaceDN/>
        <w:bidi w:val="0"/>
        <w:adjustRightInd/>
        <w:snapToGrid w:val="0"/>
        <w:spacing w:line="360" w:lineRule="auto"/>
        <w:ind w:left="0" w:right="0" w:rightChars="0" w:hanging="2249" w:hangingChars="700"/>
        <w:jc w:val="center"/>
        <w:textAlignment w:val="auto"/>
        <w:rPr>
          <w:rFonts w:hint="eastAsia" w:ascii="宋体" w:hAnsi="宋体"/>
          <w:b/>
          <w:color w:val="auto"/>
          <w:sz w:val="32"/>
          <w:szCs w:val="32"/>
          <w:lang w:val="en-US" w:eastAsia="zh-CN"/>
        </w:rPr>
      </w:pPr>
      <w:r>
        <w:rPr>
          <w:rFonts w:hint="eastAsia" w:ascii="宋体" w:hAnsi="宋体"/>
          <w:b/>
          <w:color w:val="auto"/>
          <w:sz w:val="32"/>
          <w:szCs w:val="32"/>
          <w:lang w:val="en-US"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45806782"/>
      <w:bookmarkStart w:id="3" w:name="_Toc201565762"/>
      <w:bookmarkStart w:id="4" w:name="_Toc185037690"/>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autoSpaceDN/>
        <w:bidi w:val="0"/>
        <w:adjustRightInd/>
        <w:snapToGrid w:val="0"/>
        <w:spacing w:line="360" w:lineRule="auto"/>
        <w:ind w:left="0" w:right="0" w:rightChars="0" w:firstLine="480" w:firstLineChars="200"/>
        <w:jc w:val="both"/>
        <w:textAlignment w:val="auto"/>
        <w:rPr>
          <w:rFonts w:hint="default" w:ascii="Times New Roman" w:hAnsi="Times New Roman" w:cs="Times New Roman"/>
          <w:color w:val="auto"/>
          <w:sz w:val="21"/>
          <w:szCs w:val="21"/>
        </w:rPr>
      </w:pPr>
      <w:bookmarkStart w:id="8" w:name="OLE_LINK4"/>
      <w:bookmarkStart w:id="9" w:name="OLE_LINK6"/>
      <w:bookmarkStart w:id="10" w:name="OLE_LINK1"/>
      <w:bookmarkStart w:id="11" w:name="OLE_LINK3"/>
      <w:bookmarkStart w:id="12" w:name="OLE_LINK5"/>
      <w:r>
        <w:rPr>
          <w:rFonts w:hint="eastAsia" w:ascii="宋体" w:hAnsi="宋体" w:eastAsia="宋体" w:cs="宋体"/>
          <w:color w:val="auto"/>
          <w:kern w:val="0"/>
          <w:sz w:val="24"/>
          <w:szCs w:val="24"/>
          <w:lang w:val="en-US" w:eastAsia="zh-CN" w:bidi="ar-SA"/>
        </w:rPr>
        <w:t>我公司接受黑龙江省交投高速公路运营管理有限公司齐齐哈尔养护分公司（以下称“采购人”）的委托，对黑龙江省交投高速公路运营管理有限公司齐齐哈尔养护分公司交通安全设施采购项目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FYZB-2021-1112</w:t>
      </w:r>
    </w:p>
    <w:p>
      <w:pPr>
        <w:pStyle w:val="16"/>
        <w:widowControl/>
        <w:spacing w:before="0" w:beforeAutospacing="0" w:after="0" w:afterAutospacing="0"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r>
        <w:rPr>
          <w:rFonts w:hint="eastAsia" w:ascii="宋体" w:hAnsi="宋体" w:eastAsia="宋体" w:cs="宋体"/>
          <w:color w:val="auto"/>
          <w:kern w:val="0"/>
          <w:sz w:val="24"/>
          <w:szCs w:val="24"/>
          <w:lang w:val="en-US" w:eastAsia="zh-CN" w:bidi="ar-SA"/>
        </w:rPr>
        <w:t>黑龙江省交投高速公路运营管理有限公司齐齐哈尔养护分公司交通安全设施采购项目</w:t>
      </w:r>
    </w:p>
    <w:bookmarkEnd w:id="26"/>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交通安全设施采购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：货到</w:t>
      </w:r>
      <w:r>
        <w:rPr>
          <w:rFonts w:hint="eastAsia" w:ascii="宋体" w:hAnsi="宋体" w:cs="宋体"/>
          <w:color w:val="auto"/>
          <w:lang w:val="en-US" w:eastAsia="zh-CN"/>
        </w:rPr>
        <w:t>现场经采购人</w:t>
      </w:r>
      <w:r>
        <w:rPr>
          <w:rFonts w:hint="eastAsia" w:ascii="宋体" w:hAnsi="宋体" w:cs="宋体"/>
          <w:color w:val="auto"/>
          <w:lang w:eastAsia="zh-CN"/>
        </w:rPr>
        <w:t>验收合格后</w:t>
      </w:r>
      <w:r>
        <w:rPr>
          <w:rFonts w:hint="eastAsia" w:ascii="宋体" w:hAnsi="宋体" w:cs="宋体"/>
          <w:color w:val="auto"/>
          <w:lang w:val="en-US" w:eastAsia="zh-CN"/>
        </w:rPr>
        <w:t>付款。</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ascii="宋体" w:hAnsi="宋体" w:cs="宋体"/>
          <w:color w:val="auto"/>
          <w:lang w:val="en-US" w:eastAsia="zh-CN"/>
        </w:rPr>
        <w:t>1.5交货期限：以</w:t>
      </w:r>
      <w:r>
        <w:rPr>
          <w:rFonts w:hint="eastAsia" w:ascii="宋体" w:hAnsi="宋体" w:cs="宋体"/>
          <w:color w:val="auto"/>
        </w:rPr>
        <w:t>与采购人签订合同为准</w:t>
      </w:r>
      <w:r>
        <w:rPr>
          <w:rFonts w:hint="eastAsia" w:ascii="宋体" w:hAnsi="宋体"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170000.00元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6.2.1保证金金额：小写：3400.00元；大写：叁仟肆佰元整。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2021年11月10日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170000.00元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2021年11月09日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址：齐齐哈尔市铁锋区联通大道660号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 杨先生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1B263E1"/>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2021-11-03T05:42:45Z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