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bookmarkStart w:id="26" w:name="_GoBack"/>
      <w:bookmarkEnd w:id="26"/>
      <w:r>
        <w:rPr>
          <w:rFonts w:hint="eastAsia" w:ascii="宋体" w:hAnsi="宋体"/>
          <w:b/>
          <w:color w:val="auto"/>
          <w:sz w:val="44"/>
          <w:szCs w:val="44"/>
          <w:lang w:val="en-US" w:eastAsia="zh-CN"/>
        </w:rPr>
        <w:t>鲜活农产品车辆货物查验梯采购项目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56585290"/>
      <w:bookmarkStart w:id="4" w:name="_Toc1850376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黑龙江省交通投资有限公司哈尔滨运营分公司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黑龙江省交通投资有限公司哈尔滨运营分公司鲜活农产品车辆货物查验梯采购项目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FYZB-2021-1028</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黑龙江省交通投资有限公司哈尔滨运营分公司鲜活农产品车辆货物查验梯采购项目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采购</w:t>
      </w:r>
      <w:r>
        <w:rPr>
          <w:rFonts w:hint="eastAsia"/>
          <w:color w:val="auto"/>
          <w:sz w:val="24"/>
          <w:lang w:val="en-US" w:eastAsia="zh-CN"/>
        </w:rPr>
        <w:t>鲜活农产品车辆货物查验梯17台，</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1"/>
        </w:numPr>
        <w:rPr>
          <w:rFonts w:hint="eastAsia"/>
          <w:color w:val="auto"/>
          <w:lang w:val="en-US" w:eastAsia="zh-CN"/>
        </w:rPr>
      </w:pPr>
      <w:bookmarkStart w:id="18" w:name="_Toc10623"/>
      <w:r>
        <w:rPr>
          <w:rFonts w:hint="eastAsia"/>
          <w:color w:val="auto"/>
          <w:lang w:val="en-US" w:eastAsia="zh-CN"/>
        </w:rPr>
        <w:t>投标保证金</w:t>
      </w:r>
      <w:bookmarkEnd w:id="18"/>
    </w:p>
    <w:p>
      <w:pPr>
        <w:pStyle w:val="2"/>
        <w:ind w:firstLine="480" w:firstLineChars="200"/>
        <w:rPr>
          <w:rFonts w:hint="eastAsia"/>
          <w:color w:val="auto"/>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人：笪鲤</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13895775887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DD19C5"/>
    <w:multiLevelType w:val="singleLevel"/>
    <w:tmpl w:val="7FDD19C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94037A"/>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85750A9"/>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2021-10-15T10:44:49Z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