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highlight w:val="none"/>
        </w:rPr>
      </w:pPr>
    </w:p>
    <w:p>
      <w:pPr>
        <w:pStyle w:val="2"/>
        <w:rPr>
          <w:rFonts w:asciiTheme="minorEastAsia" w:hAnsiTheme="minorEastAsia" w:eastAsiaTheme="minorEastAsia"/>
          <w:highlight w:val="none"/>
        </w:rPr>
      </w:pPr>
    </w:p>
    <w:p>
      <w:pPr>
        <w:autoSpaceDE w:val="0"/>
        <w:autoSpaceDN w:val="0"/>
        <w:adjustRightInd w:val="0"/>
        <w:jc w:val="center"/>
        <w:rPr>
          <w:rFonts w:hint="eastAsia" w:asciiTheme="minorEastAsia" w:hAnsiTheme="minorEastAsia" w:eastAsiaTheme="minorEastAsia"/>
          <w:b/>
          <w:sz w:val="44"/>
          <w:szCs w:val="44"/>
          <w:highlight w:val="none"/>
          <w:lang w:val="en-US" w:eastAsia="zh-CN"/>
        </w:rPr>
      </w:pPr>
      <w:r>
        <w:rPr>
          <w:rFonts w:hint="eastAsia" w:asciiTheme="minorEastAsia" w:hAnsiTheme="minorEastAsia" w:eastAsiaTheme="minorEastAsia"/>
          <w:b/>
          <w:sz w:val="44"/>
          <w:szCs w:val="44"/>
          <w:highlight w:val="none"/>
          <w:lang w:val="en-US" w:eastAsia="zh-CN"/>
        </w:rPr>
        <w:t>黑龙江省投资控股有限公司办公用途房地产506室租赁项目</w:t>
      </w:r>
    </w:p>
    <w:p>
      <w:pPr>
        <w:pStyle w:val="2"/>
        <w:rPr>
          <w:rFonts w:asciiTheme="minorEastAsia" w:hAnsiTheme="minorEastAsia" w:eastAsiaTheme="minorEastAsia"/>
          <w:highlight w:val="none"/>
        </w:rPr>
      </w:pPr>
    </w:p>
    <w:p>
      <w:pPr>
        <w:autoSpaceDE w:val="0"/>
        <w:autoSpaceDN w:val="0"/>
        <w:adjustRightInd w:val="0"/>
        <w:spacing w:line="240" w:lineRule="auto"/>
        <w:jc w:val="center"/>
        <w:rPr>
          <w:rFonts w:asciiTheme="minorEastAsia" w:hAnsiTheme="minorEastAsia" w:eastAsiaTheme="minorEastAsia"/>
          <w:b/>
          <w:szCs w:val="21"/>
          <w:highlight w:val="none"/>
        </w:rPr>
      </w:pPr>
      <w:r>
        <w:rPr>
          <w:rFonts w:hint="eastAsia" w:asciiTheme="minorEastAsia" w:hAnsiTheme="minorEastAsia" w:eastAsiaTheme="minorEastAsia"/>
          <w:b/>
          <w:sz w:val="84"/>
          <w:szCs w:val="84"/>
          <w:highlight w:val="none"/>
        </w:rPr>
        <w:t>采 购 公 告</w:t>
      </w:r>
    </w:p>
    <w:p>
      <w:pPr>
        <w:jc w:val="center"/>
        <w:rPr>
          <w:rFonts w:asciiTheme="minorEastAsia" w:hAnsiTheme="minorEastAsia" w:eastAsiaTheme="minorEastAsia"/>
          <w:b/>
          <w:sz w:val="32"/>
          <w:szCs w:val="32"/>
          <w:highlight w:val="none"/>
        </w:rPr>
      </w:pPr>
    </w:p>
    <w:p>
      <w:pPr>
        <w:jc w:val="center"/>
        <w:rPr>
          <w:rFonts w:hint="default" w:asciiTheme="minorEastAsia" w:hAnsiTheme="minorEastAsia" w:eastAsiaTheme="minorEastAsia"/>
          <w:b/>
          <w:sz w:val="32"/>
          <w:szCs w:val="32"/>
          <w:highlight w:val="none"/>
          <w:lang w:val="en-US" w:eastAsia="zh-CN"/>
        </w:rPr>
      </w:pPr>
      <w:r>
        <w:rPr>
          <w:rFonts w:hint="eastAsia" w:asciiTheme="minorEastAsia" w:hAnsiTheme="minorEastAsia" w:eastAsiaTheme="minorEastAsia"/>
          <w:b/>
          <w:sz w:val="32"/>
          <w:szCs w:val="32"/>
          <w:highlight w:val="none"/>
        </w:rPr>
        <w:t>项目编号：</w:t>
      </w:r>
      <w:r>
        <w:rPr>
          <w:rFonts w:hint="eastAsia" w:asciiTheme="minorEastAsia" w:hAnsiTheme="minorEastAsia" w:eastAsiaTheme="minorEastAsia"/>
          <w:b/>
          <w:sz w:val="32"/>
          <w:szCs w:val="32"/>
          <w:highlight w:val="none"/>
          <w:lang w:eastAsia="zh-CN"/>
        </w:rPr>
        <w:t>BR-2021-0033</w:t>
      </w:r>
      <w:r>
        <w:rPr>
          <w:rFonts w:hint="eastAsia" w:asciiTheme="minorEastAsia" w:hAnsiTheme="minorEastAsia" w:eastAsiaTheme="minorEastAsia"/>
          <w:b/>
          <w:sz w:val="32"/>
          <w:szCs w:val="32"/>
          <w:highlight w:val="none"/>
          <w:lang w:val="en-US" w:eastAsia="zh-CN"/>
        </w:rPr>
        <w:t xml:space="preserve"> </w:t>
      </w: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pStyle w:val="8"/>
        <w:ind w:firstLine="643"/>
        <w:rPr>
          <w:rFonts w:cs="Arial" w:asciiTheme="minorEastAsia" w:hAnsiTheme="minorEastAsia" w:eastAsiaTheme="minorEastAsia"/>
          <w:b/>
          <w:color w:val="auto"/>
          <w:sz w:val="32"/>
          <w:szCs w:val="32"/>
          <w:highlight w:val="none"/>
        </w:rPr>
      </w:pPr>
    </w:p>
    <w:p>
      <w:pPr>
        <w:rPr>
          <w:rFonts w:cs="Arial"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采购人：黑龙江省投资控股有限公司</w:t>
      </w:r>
    </w:p>
    <w:p>
      <w:pPr>
        <w:spacing w:line="6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二〇二一年</w:t>
      </w:r>
      <w:r>
        <w:rPr>
          <w:rFonts w:hint="eastAsia" w:asciiTheme="minorEastAsia" w:hAnsiTheme="minorEastAsia" w:eastAsiaTheme="minorEastAsia"/>
          <w:b/>
          <w:sz w:val="32"/>
          <w:szCs w:val="32"/>
          <w:highlight w:val="none"/>
          <w:lang w:eastAsia="zh-CN"/>
        </w:rPr>
        <w:t>九</w:t>
      </w:r>
      <w:r>
        <w:rPr>
          <w:rFonts w:hint="eastAsia" w:asciiTheme="minorEastAsia" w:hAnsiTheme="minorEastAsia" w:eastAsiaTheme="minorEastAsia"/>
          <w:b/>
          <w:sz w:val="32"/>
          <w:szCs w:val="32"/>
          <w:highlight w:val="none"/>
        </w:rPr>
        <w:t>月</w:t>
      </w:r>
    </w:p>
    <w:p>
      <w:pPr>
        <w:snapToGrid w:val="0"/>
        <w:spacing w:beforeLines="50" w:afterLines="50" w:line="300" w:lineRule="auto"/>
        <w:ind w:left="540" w:leftChars="257"/>
        <w:jc w:val="center"/>
        <w:rPr>
          <w:rFonts w:asciiTheme="minorEastAsia" w:hAnsiTheme="minorEastAsia" w:eastAsiaTheme="minorEastAsia"/>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目  录</w:t>
      </w:r>
    </w:p>
    <w:p>
      <w:pPr>
        <w:pStyle w:val="2"/>
        <w:rPr>
          <w:rFonts w:asciiTheme="minorEastAsia" w:hAnsiTheme="minorEastAsia" w:eastAsiaTheme="minorEastAsia"/>
          <w:highlight w:val="none"/>
        </w:rPr>
      </w:pPr>
    </w:p>
    <w:p>
      <w:pPr>
        <w:pStyle w:val="14"/>
        <w:tabs>
          <w:tab w:val="right" w:leader="dot" w:pos="8787"/>
          <w:tab w:val="clear" w:pos="8539"/>
        </w:tabs>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"_Toc7346"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_Toc7346 </w:instrText>
      </w:r>
      <w:r>
        <w:rPr>
          <w:highlight w:val="none"/>
        </w:rPr>
        <w:fldChar w:fldCharType="separate"/>
      </w:r>
      <w:r>
        <w:rPr>
          <w:highlight w:val="none"/>
        </w:rPr>
        <w:t>2</w:t>
      </w:r>
      <w:r>
        <w:rPr>
          <w:highlight w:val="none"/>
        </w:rPr>
        <w:fldChar w:fldCharType="end"/>
      </w:r>
      <w:r>
        <w:rPr>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"_Toc30939" </w:instrText>
      </w:r>
      <w:r>
        <w:rPr>
          <w:highlight w:val="none"/>
        </w:rPr>
        <w:fldChar w:fldCharType="separate"/>
      </w:r>
      <w:r>
        <w:rPr>
          <w:rFonts w:hint="eastAsia" w:asciiTheme="minorEastAsia" w:hAnsiTheme="minorEastAsia" w:eastAsiaTheme="minorEastAsia"/>
          <w:highlight w:val="none"/>
        </w:rPr>
        <w:t>一、项目概况</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_Toc30939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"_Toc8577" </w:instrText>
      </w:r>
      <w:r>
        <w:rPr>
          <w:highlight w:val="none"/>
        </w:rPr>
        <w:fldChar w:fldCharType="separate"/>
      </w:r>
      <w:r>
        <w:rPr>
          <w:rFonts w:hint="eastAsia" w:asciiTheme="minorEastAsia" w:hAnsiTheme="minorEastAsia" w:eastAsiaTheme="minorEastAsia"/>
          <w:highlight w:val="none"/>
        </w:rPr>
        <w:t>二、采购方式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_Toc8577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"_Toc29405" </w:instrText>
      </w:r>
      <w:r>
        <w:rPr>
          <w:highlight w:val="none"/>
        </w:rPr>
        <w:fldChar w:fldCharType="separate"/>
      </w:r>
      <w:r>
        <w:rPr>
          <w:rFonts w:hint="eastAsia" w:asciiTheme="minorEastAsia" w:hAnsiTheme="minorEastAsia" w:eastAsiaTheme="minorEastAsia"/>
          <w:highlight w:val="none"/>
        </w:rPr>
        <w:t>三、采购预算</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_Toc29405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"_Toc21712" </w:instrText>
      </w:r>
      <w:r>
        <w:rPr>
          <w:highlight w:val="none"/>
        </w:rPr>
        <w:fldChar w:fldCharType="separate"/>
      </w:r>
      <w:r>
        <w:rPr>
          <w:rFonts w:hint="eastAsia" w:asciiTheme="minorEastAsia" w:hAnsiTheme="minorEastAsia" w:eastAsiaTheme="minorEastAsia"/>
          <w:highlight w:val="none"/>
        </w:rPr>
        <w:t>四、意向供应商资格要求</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_Toc21712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"_Toc17678" </w:instrText>
      </w:r>
      <w:r>
        <w:rPr>
          <w:highlight w:val="none"/>
        </w:rPr>
        <w:fldChar w:fldCharType="separate"/>
      </w:r>
      <w:r>
        <w:rPr>
          <w:rFonts w:hint="eastAsia" w:asciiTheme="minorEastAsia" w:hAnsiTheme="minorEastAsia" w:eastAsiaTheme="minorEastAsia"/>
          <w:highlight w:val="none"/>
        </w:rPr>
        <w:t>五、采购文件的获取</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_Toc17678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"_Toc10623" </w:instrText>
      </w:r>
      <w:r>
        <w:rPr>
          <w:highlight w:val="none"/>
        </w:rPr>
        <w:fldChar w:fldCharType="separate"/>
      </w:r>
      <w:r>
        <w:rPr>
          <w:rFonts w:hint="eastAsia" w:asciiTheme="minorEastAsia" w:hAnsiTheme="minorEastAsia" w:eastAsiaTheme="minorEastAsia"/>
          <w:highlight w:val="none"/>
        </w:rPr>
        <w:t>六、投标保证金</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_Toc10623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"_Toc13917" </w:instrText>
      </w:r>
      <w:r>
        <w:rPr>
          <w:highlight w:val="none"/>
        </w:rPr>
        <w:fldChar w:fldCharType="separate"/>
      </w:r>
      <w:r>
        <w:rPr>
          <w:rFonts w:hint="eastAsia" w:asciiTheme="minorEastAsia" w:hAnsiTheme="minorEastAsia" w:eastAsiaTheme="minorEastAsia"/>
          <w:highlight w:val="none"/>
        </w:rPr>
        <w:t>七、竞价安排</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_Toc13917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"_Toc5154" </w:instrText>
      </w:r>
      <w:r>
        <w:rPr>
          <w:highlight w:val="none"/>
        </w:rPr>
        <w:fldChar w:fldCharType="separate"/>
      </w:r>
      <w:r>
        <w:rPr>
          <w:rFonts w:hint="eastAsia" w:asciiTheme="minorEastAsia" w:hAnsiTheme="minorEastAsia" w:eastAsiaTheme="minorEastAsia"/>
          <w:highlight w:val="none"/>
        </w:rPr>
        <w:t>八、确定成交供应商</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_Toc5154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"_Toc5349" </w:instrText>
      </w:r>
      <w:r>
        <w:rPr>
          <w:highlight w:val="none"/>
        </w:rPr>
        <w:fldChar w:fldCharType="separate"/>
      </w:r>
      <w:r>
        <w:rPr>
          <w:rFonts w:hint="eastAsia" w:asciiTheme="minorEastAsia" w:hAnsiTheme="minorEastAsia" w:eastAsiaTheme="minorEastAsia"/>
          <w:highlight w:val="none"/>
        </w:rPr>
        <w:t>九、声明</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_Toc5349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"_Toc3803" </w:instrText>
      </w:r>
      <w:r>
        <w:rPr>
          <w:highlight w:val="none"/>
        </w:rPr>
        <w:fldChar w:fldCharType="separate"/>
      </w:r>
      <w:r>
        <w:rPr>
          <w:rFonts w:hint="eastAsia" w:asciiTheme="minorEastAsia" w:hAnsiTheme="minorEastAsia" w:eastAsiaTheme="minorEastAsia"/>
          <w:highlight w:val="none"/>
        </w:rPr>
        <w:t>十、发布公告的媒介</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_Toc3803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"_Toc3303" </w:instrText>
      </w:r>
      <w:r>
        <w:rPr>
          <w:highlight w:val="none"/>
        </w:rPr>
        <w:fldChar w:fldCharType="separate"/>
      </w:r>
      <w:r>
        <w:rPr>
          <w:rFonts w:hint="eastAsia" w:asciiTheme="minorEastAsia" w:hAnsiTheme="minorEastAsia" w:eastAsiaTheme="minorEastAsia"/>
          <w:highlight w:val="none"/>
        </w:rPr>
        <w:t>十一、联系方式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_Toc3303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3"/>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211570245"/>
      <w:bookmarkStart w:id="2" w:name="_Toc201565762"/>
      <w:bookmarkStart w:id="3" w:name="_Toc185037690"/>
      <w:bookmarkStart w:id="4" w:name="_Toc156585290"/>
      <w:bookmarkStart w:id="5" w:name="_Toc145806782"/>
      <w:bookmarkStart w:id="6" w:name="_Toc60537380"/>
    </w:p>
    <w:p>
      <w:pPr>
        <w:pStyle w:val="3"/>
        <w:rPr>
          <w:rFonts w:asciiTheme="minorEastAsia" w:hAnsiTheme="minorEastAsia" w:eastAsiaTheme="minorEastAsia"/>
          <w:szCs w:val="32"/>
          <w:highlight w:val="none"/>
        </w:rPr>
      </w:pPr>
      <w:bookmarkStart w:id="7" w:name="_Toc7346"/>
      <w:r>
        <w:rPr>
          <w:rFonts w:hint="eastAsia" w:asciiTheme="minorEastAsia" w:hAnsiTheme="minorEastAsia" w:eastAsiaTheme="minorEastAsia"/>
          <w:highlight w:val="none"/>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highlight w:val="none"/>
        </w:rPr>
      </w:pPr>
      <w:bookmarkStart w:id="8" w:name="OLE_LINK3"/>
      <w:bookmarkStart w:id="9" w:name="OLE_LINK4"/>
      <w:bookmarkStart w:id="10" w:name="OLE_LINK1"/>
      <w:bookmarkStart w:id="11" w:name="OLE_LINK6"/>
      <w:bookmarkStart w:id="12" w:name="OLE_LINK5"/>
      <w:r>
        <w:rPr>
          <w:rFonts w:hint="eastAsia" w:asciiTheme="minorEastAsia" w:hAnsiTheme="minorEastAsia" w:eastAsiaTheme="minorEastAsia"/>
          <w:highlight w:val="none"/>
        </w:rPr>
        <w:t>我公司接受黑龙江省投资控股有限公司（以下称“采购人”）的委托，对</w:t>
      </w:r>
      <w:r>
        <w:rPr>
          <w:rFonts w:hint="eastAsia"/>
          <w:b w:val="0"/>
          <w:i w:val="0"/>
          <w:caps w:val="0"/>
          <w:color w:val="000000"/>
          <w:spacing w:val="0"/>
          <w:w w:val="100"/>
          <w:sz w:val="24"/>
          <w:highlight w:val="none"/>
          <w:lang w:val="en-US" w:eastAsia="zh-CN"/>
        </w:rPr>
        <w:t>黑龙江省投资控股有限公司办公用途房地产506室租赁项目</w:t>
      </w:r>
      <w:r>
        <w:rPr>
          <w:rFonts w:hint="eastAsia" w:asciiTheme="minorEastAsia" w:hAnsiTheme="minorEastAsia" w:eastAsiaTheme="minorEastAsia"/>
          <w:highlight w:val="none"/>
        </w:rPr>
        <w:t>进行竞价采购，公告内容如下：</w:t>
      </w:r>
    </w:p>
    <w:p>
      <w:pPr>
        <w:pStyle w:val="4"/>
        <w:rPr>
          <w:rFonts w:asciiTheme="minorEastAsia" w:hAnsiTheme="minorEastAsia" w:eastAsiaTheme="minorEastAsia"/>
          <w:highlight w:val="none"/>
        </w:rPr>
      </w:pPr>
      <w:bookmarkStart w:id="13" w:name="_Toc30939"/>
      <w:r>
        <w:rPr>
          <w:rFonts w:hint="eastAsia" w:asciiTheme="minorEastAsia" w:hAnsiTheme="minorEastAsia" w:eastAsiaTheme="minorEastAsia"/>
          <w:highlight w:val="none"/>
        </w:rPr>
        <w:t>一、项目概况</w:t>
      </w:r>
      <w:bookmarkEnd w:id="13"/>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1.1项目编号：</w:t>
      </w:r>
      <w:r>
        <w:rPr>
          <w:rFonts w:hint="eastAsia" w:asciiTheme="minorEastAsia" w:hAnsiTheme="minorEastAsia" w:eastAsiaTheme="minorEastAsia"/>
          <w:sz w:val="24"/>
          <w:highlight w:val="none"/>
          <w:lang w:eastAsia="zh-CN"/>
        </w:rPr>
        <w:t>BR-2021-0033</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1.2项目名称：</w:t>
      </w:r>
      <w:r>
        <w:rPr>
          <w:rFonts w:hint="eastAsia"/>
          <w:b w:val="0"/>
          <w:i w:val="0"/>
          <w:caps w:val="0"/>
          <w:color w:val="000000"/>
          <w:spacing w:val="0"/>
          <w:w w:val="100"/>
          <w:sz w:val="24"/>
          <w:highlight w:val="none"/>
          <w:lang w:val="en-US" w:eastAsia="zh-CN"/>
        </w:rPr>
        <w:t>黑龙江省投资控股有限公司办公用途房地产506室租赁项目</w:t>
      </w:r>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1.3项目内容：</w:t>
      </w:r>
      <w:r>
        <w:rPr>
          <w:rFonts w:hint="eastAsia" w:asciiTheme="minorEastAsia" w:hAnsiTheme="minorEastAsia" w:eastAsiaTheme="minorEastAsia"/>
          <w:sz w:val="24"/>
          <w:highlight w:val="none"/>
          <w:lang w:eastAsia="zh-CN"/>
        </w:rPr>
        <w:t>房屋租赁</w:t>
      </w:r>
      <w:r>
        <w:rPr>
          <w:rFonts w:hint="eastAsia" w:asciiTheme="minorEastAsia" w:hAnsiTheme="minorEastAsia" w:eastAsiaTheme="minorEastAsia"/>
          <w:sz w:val="24"/>
          <w:highlight w:val="none"/>
          <w:lang w:val="en-US" w:eastAsia="zh-CN"/>
        </w:rPr>
        <w:t>，详见附件。</w:t>
      </w:r>
    </w:p>
    <w:p>
      <w:pPr>
        <w:pStyle w:val="2"/>
        <w:rPr>
          <w:rFonts w:hint="default"/>
          <w:highlight w:val="none"/>
          <w:lang w:val="en-US"/>
        </w:rPr>
      </w:pPr>
      <w:r>
        <w:rPr>
          <w:rFonts w:hint="eastAsia" w:asciiTheme="minorEastAsia" w:hAnsiTheme="minorEastAsia" w:eastAsiaTheme="minorEastAsia"/>
          <w:sz w:val="24"/>
          <w:highlight w:val="none"/>
          <w:lang w:val="en-US" w:eastAsia="zh-CN"/>
        </w:rPr>
        <w:t xml:space="preserve">    1.4建筑面积：建筑面积共计20.13m</w:t>
      </w:r>
      <w:r>
        <w:rPr>
          <w:rFonts w:hint="eastAsia" w:asciiTheme="minorEastAsia" w:hAnsiTheme="minorEastAsia" w:eastAsiaTheme="minorEastAsia"/>
          <w:sz w:val="24"/>
          <w:highlight w:val="none"/>
          <w:vertAlign w:val="superscript"/>
          <w:lang w:val="en-US" w:eastAsia="zh-CN"/>
        </w:rPr>
        <w:t>2</w:t>
      </w:r>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付款方式：年</w:t>
      </w:r>
      <w:r>
        <w:rPr>
          <w:rFonts w:hint="eastAsia" w:asciiTheme="minorEastAsia" w:hAnsiTheme="minorEastAsia" w:eastAsiaTheme="minorEastAsia"/>
          <w:sz w:val="24"/>
          <w:highlight w:val="none"/>
          <w:lang w:eastAsia="zh-CN"/>
        </w:rPr>
        <w:t>付</w:t>
      </w:r>
      <w:r>
        <w:rPr>
          <w:rFonts w:hint="eastAsia" w:asciiTheme="minorEastAsia" w:hAnsiTheme="minorEastAsia" w:eastAsiaTheme="minorEastAsia"/>
          <w:sz w:val="24"/>
          <w:highlight w:val="none"/>
        </w:rPr>
        <w:t>款（合同签订后7日内付当年房屋租赁款，后两年房屋租赁款按第一年的付款日期交付）</w:t>
      </w:r>
    </w:p>
    <w:p>
      <w:pPr>
        <w:ind w:firstLine="480" w:firstLineChars="200"/>
        <w:rPr>
          <w:rFonts w:hint="default" w:asciiTheme="minorEastAsia" w:hAnsiTheme="minorEastAsia" w:eastAsiaTheme="minorEastAsia"/>
          <w:sz w:val="24"/>
          <w:highlight w:val="none"/>
          <w:lang w:val="en-US"/>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6</w:t>
      </w:r>
      <w:r>
        <w:rPr>
          <w:rFonts w:hint="eastAsia" w:ascii="宋体" w:hAnsi="宋体"/>
          <w:b w:val="0"/>
          <w:i w:val="0"/>
          <w:caps w:val="0"/>
          <w:color w:val="000000"/>
          <w:spacing w:val="0"/>
          <w:w w:val="100"/>
          <w:sz w:val="24"/>
          <w:highlight w:val="none"/>
          <w:lang w:val="en-US" w:eastAsia="zh-CN"/>
        </w:rPr>
        <w:t>租赁期限:合同签订后三年，采取1+1+1模式签订采购项目合同书（即：每年合同租赁期结束后，采购方将根据项目的实际执行情况决定是否自动续约下一年度合同，经考核合格后签订下一年度合同，对于考核不合格的供应商，采购方有权解除合同。具体起止日期在签订合同时进行约定）</w:t>
      </w:r>
    </w:p>
    <w:p>
      <w:pPr>
        <w:pStyle w:val="4"/>
        <w:rPr>
          <w:rFonts w:asciiTheme="minorEastAsia" w:hAnsiTheme="minorEastAsia" w:eastAsiaTheme="minorEastAsia"/>
          <w:highlight w:val="none"/>
        </w:rPr>
      </w:pPr>
      <w:bookmarkStart w:id="14" w:name="_Toc8577"/>
      <w:r>
        <w:rPr>
          <w:rFonts w:hint="eastAsia" w:asciiTheme="minorEastAsia" w:hAnsiTheme="minorEastAsia" w:eastAsiaTheme="minorEastAsia"/>
          <w:highlight w:val="none"/>
        </w:rPr>
        <w:t>二、采购方式</w:t>
      </w:r>
      <w:bookmarkEnd w:id="14"/>
    </w:p>
    <w:p>
      <w:pPr>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2.1采购方式为竞价采购（一次竞价）</w:t>
      </w:r>
    </w:p>
    <w:p>
      <w:pPr>
        <w:pStyle w:val="4"/>
        <w:rPr>
          <w:rFonts w:asciiTheme="minorEastAsia" w:hAnsiTheme="minorEastAsia" w:eastAsiaTheme="minorEastAsia"/>
          <w:highlight w:val="none"/>
        </w:rPr>
      </w:pPr>
      <w:bookmarkStart w:id="15" w:name="_Toc29405"/>
      <w:r>
        <w:rPr>
          <w:rFonts w:hint="eastAsia" w:asciiTheme="minorEastAsia" w:hAnsiTheme="minorEastAsia" w:eastAsiaTheme="minorEastAsia"/>
          <w:highlight w:val="none"/>
        </w:rPr>
        <w:t>三、采购预算</w:t>
      </w:r>
      <w:bookmarkEnd w:id="15"/>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w:t>
      </w:r>
      <w:r>
        <w:rPr>
          <w:rFonts w:hint="eastAsia"/>
          <w:b w:val="0"/>
          <w:i w:val="0"/>
          <w:caps w:val="0"/>
          <w:spacing w:val="0"/>
          <w:w w:val="100"/>
          <w:sz w:val="24"/>
          <w:highlight w:val="none"/>
          <w:lang w:val="en-US" w:eastAsia="zh-CN"/>
        </w:rPr>
        <w:t>本项目采购最低限价为19,000.00元/年（每年租金不得低于19,000.00元</w:t>
      </w:r>
      <w:r>
        <w:rPr>
          <w:rFonts w:hint="eastAsia"/>
          <w:b w:val="0"/>
          <w:i w:val="0"/>
          <w:caps w:val="0"/>
          <w:spacing w:val="0"/>
          <w:w w:val="100"/>
          <w:sz w:val="24"/>
          <w:highlight w:val="none"/>
        </w:rPr>
        <w:t>）</w:t>
      </w:r>
      <w:r>
        <w:rPr>
          <w:rFonts w:hint="eastAsia"/>
          <w:b w:val="0"/>
          <w:i w:val="0"/>
          <w:caps w:val="0"/>
          <w:spacing w:val="0"/>
          <w:w w:val="100"/>
          <w:sz w:val="24"/>
          <w:highlight w:val="none"/>
          <w:lang w:eastAsia="zh-CN"/>
        </w:rPr>
        <w:t>。</w:t>
      </w:r>
    </w:p>
    <w:p>
      <w:pPr>
        <w:pStyle w:val="4"/>
        <w:rPr>
          <w:rFonts w:asciiTheme="minorEastAsia" w:hAnsiTheme="minorEastAsia" w:eastAsiaTheme="minorEastAsia"/>
          <w:highlight w:val="none"/>
        </w:rPr>
      </w:pPr>
      <w:bookmarkStart w:id="16" w:name="_Toc21712"/>
      <w:r>
        <w:rPr>
          <w:rFonts w:hint="eastAsia" w:asciiTheme="minorEastAsia" w:hAnsiTheme="minorEastAsia" w:eastAsiaTheme="minorEastAsia"/>
          <w:highlight w:val="none"/>
        </w:rPr>
        <w:t>四、意向供应商资格要求</w:t>
      </w:r>
      <w:bookmarkEnd w:id="16"/>
    </w:p>
    <w:p>
      <w:pPr>
        <w:snapToGrid w:val="0"/>
        <w:spacing w:before="0" w:beforeAutospacing="0" w:after="0" w:afterAutospacing="0" w:line="360" w:lineRule="auto"/>
        <w:ind w:right="-58" w:firstLine="480" w:firstLineChars="200"/>
        <w:jc w:val="both"/>
        <w:textAlignment w:val="baseline"/>
        <w:rPr>
          <w:b w:val="0"/>
          <w:i w:val="0"/>
          <w:caps w:val="0"/>
          <w:spacing w:val="0"/>
          <w:w w:val="100"/>
          <w:sz w:val="24"/>
          <w:highlight w:val="none"/>
        </w:rPr>
      </w:pPr>
      <w:bookmarkStart w:id="17" w:name="_Toc17678"/>
      <w:r>
        <w:rPr>
          <w:rFonts w:hint="eastAsia" w:ascii="宋体" w:hAnsi="宋体"/>
          <w:b w:val="0"/>
          <w:i w:val="0"/>
          <w:caps w:val="0"/>
          <w:spacing w:val="0"/>
          <w:w w:val="100"/>
          <w:sz w:val="24"/>
          <w:highlight w:val="none"/>
        </w:rPr>
        <w:t>4.1必须是中华人民共和国注册的企业并具有独立法人资格，具备有效的法人营业执照</w:t>
      </w:r>
      <w:r>
        <w:rPr>
          <w:rFonts w:hint="eastAsia" w:ascii="宋体" w:hAnsi="宋体" w:cs="宋体"/>
          <w:b w:val="0"/>
          <w:i w:val="0"/>
          <w:caps w:val="0"/>
          <w:spacing w:val="0"/>
          <w:w w:val="100"/>
          <w:sz w:val="24"/>
          <w:highlight w:val="none"/>
        </w:rPr>
        <w:t>。</w:t>
      </w:r>
    </w:p>
    <w:p>
      <w:pPr>
        <w:widowControl/>
        <w:snapToGrid w:val="0"/>
        <w:spacing w:before="0" w:beforeAutospacing="0" w:after="0" w:afterAutospacing="0" w:line="360" w:lineRule="auto"/>
        <w:ind w:firstLine="480"/>
        <w:jc w:val="left"/>
        <w:textAlignment w:val="baseline"/>
        <w:rPr>
          <w:rFonts w:hint="eastAsia" w:ascii="宋体" w:hAnsi="宋体"/>
          <w:b w:val="0"/>
          <w:i w:val="0"/>
          <w:caps w:val="0"/>
          <w:spacing w:val="0"/>
          <w:w w:val="10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2</w:t>
      </w:r>
      <w:r>
        <w:rPr>
          <w:rFonts w:hint="eastAsia" w:ascii="宋体" w:hAnsi="宋体"/>
          <w:b w:val="0"/>
          <w:i w:val="0"/>
          <w:caps w:val="0"/>
          <w:spacing w:val="0"/>
          <w:w w:val="100"/>
          <w:sz w:val="24"/>
          <w:highlight w:val="none"/>
        </w:rPr>
        <w:t>意向供应商具备法律法规规定的其它条件和良好的社会信誉，在经营活动中没有违法违规记录，近三年无诉讼和仲裁且正常纳税。</w:t>
      </w:r>
    </w:p>
    <w:p>
      <w:pPr>
        <w:widowControl/>
        <w:snapToGrid w:val="0"/>
        <w:spacing w:before="0" w:beforeAutospacing="0" w:after="0" w:afterAutospacing="0" w:line="360" w:lineRule="auto"/>
        <w:ind w:firstLine="480"/>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sz w:val="24"/>
          <w:highlight w:val="none"/>
          <w:lang w:val="en-US" w:eastAsia="zh-CN"/>
        </w:rPr>
        <w:t>4.3</w:t>
      </w:r>
      <w:r>
        <w:rPr>
          <w:rFonts w:hint="eastAsia" w:ascii="宋体" w:hAnsi="宋体"/>
          <w:b w:val="0"/>
          <w:i w:val="0"/>
          <w:caps w:val="0"/>
          <w:spacing w:val="0"/>
          <w:w w:val="100"/>
          <w:kern w:val="0"/>
          <w:sz w:val="24"/>
          <w:highlight w:val="none"/>
        </w:rPr>
        <w:t>意向供应商必须</w:t>
      </w:r>
      <w:r>
        <w:rPr>
          <w:rFonts w:hint="eastAsia" w:ascii="宋体" w:hAnsi="宋体"/>
          <w:b w:val="0"/>
          <w:bCs/>
          <w:i w:val="0"/>
          <w:caps w:val="0"/>
          <w:color w:val="000000"/>
          <w:spacing w:val="0"/>
          <w:w w:val="100"/>
          <w:sz w:val="24"/>
          <w:szCs w:val="22"/>
          <w:highlight w:val="none"/>
        </w:rPr>
        <w:t>满足《中华人民共和国政府采购法》第二十二条规定</w:t>
      </w:r>
      <w:r>
        <w:rPr>
          <w:rFonts w:hint="eastAsia" w:ascii="宋体" w:hAnsi="宋体"/>
          <w:b w:val="0"/>
          <w:i w:val="0"/>
          <w:caps w:val="0"/>
          <w:spacing w:val="0"/>
          <w:w w:val="100"/>
          <w:kern w:val="0"/>
          <w:sz w:val="24"/>
          <w:highlight w:val="none"/>
        </w:rPr>
        <w:t xml:space="preserve">。   </w:t>
      </w:r>
    </w:p>
    <w:p>
      <w:pPr>
        <w:widowControl/>
        <w:snapToGrid w:val="0"/>
        <w:spacing w:before="0" w:beforeAutospacing="0" w:after="0" w:afterAutospacing="0" w:line="360" w:lineRule="auto"/>
        <w:ind w:firstLine="480"/>
        <w:jc w:val="left"/>
        <w:textAlignment w:val="baseline"/>
        <w:rPr>
          <w:rFonts w:hint="eastAsia" w:ascii="宋体" w:hAnsi="宋体" w:eastAsia="宋体"/>
          <w:b w:val="0"/>
          <w:i w:val="0"/>
          <w:caps w:val="0"/>
          <w:spacing w:val="0"/>
          <w:w w:val="100"/>
          <w:kern w:val="0"/>
          <w:sz w:val="24"/>
          <w:highlight w:val="none"/>
          <w:lang w:eastAsia="zh-CN"/>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4</w:t>
      </w:r>
      <w:r>
        <w:rPr>
          <w:rFonts w:hint="eastAsia" w:ascii="宋体" w:hAnsi="宋体"/>
          <w:b w:val="0"/>
          <w:i w:val="0"/>
          <w:caps w:val="0"/>
          <w:spacing w:val="0"/>
          <w:w w:val="100"/>
          <w:kern w:val="0"/>
          <w:sz w:val="24"/>
          <w:highlight w:val="none"/>
        </w:rPr>
        <w:t>意向供应商不得存在下列不良状况或不良信用记录</w:t>
      </w:r>
      <w:r>
        <w:rPr>
          <w:rFonts w:hint="eastAsia" w:ascii="宋体" w:hAnsi="宋体"/>
          <w:b w:val="0"/>
          <w:i w:val="0"/>
          <w:caps w:val="0"/>
          <w:spacing w:val="0"/>
          <w:w w:val="100"/>
          <w:kern w:val="0"/>
          <w:sz w:val="24"/>
          <w:highlight w:val="none"/>
          <w:lang w:eastAsia="zh-CN"/>
        </w:rPr>
        <w:t>：</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.1被责令停业，暂扣或吊销执照；</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.2进入清算程序，或被宣告破产，或其他丧失履约能力的情形；</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.3经采购人认定会对承担本项目造成重大影响的正在诉讼的案件。</w:t>
      </w:r>
    </w:p>
    <w:p>
      <w:pPr>
        <w:pStyle w:val="8"/>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highlight w:val="none"/>
          <w:shd w:val="clear" w:color="auto" w:fill="FFFF00"/>
        </w:rPr>
      </w:pPr>
      <w:r>
        <w:rPr>
          <w:rFonts w:hint="eastAsia" w:ascii="宋体" w:hAnsi="宋体"/>
          <w:b w:val="0"/>
          <w:i w:val="0"/>
          <w:caps w:val="0"/>
          <w:color w:val="000000"/>
          <w:spacing w:val="0"/>
          <w:w w:val="100"/>
          <w:kern w:val="0"/>
          <w:sz w:val="24"/>
          <w:highlight w:val="none"/>
        </w:rPr>
        <w:t>4.</w:t>
      </w:r>
      <w:r>
        <w:rPr>
          <w:rFonts w:hint="eastAsia" w:ascii="宋体" w:hAnsi="宋体"/>
          <w:b w:val="0"/>
          <w:i w:val="0"/>
          <w:caps w:val="0"/>
          <w:color w:val="000000"/>
          <w:spacing w:val="0"/>
          <w:w w:val="100"/>
          <w:kern w:val="0"/>
          <w:sz w:val="24"/>
          <w:highlight w:val="none"/>
          <w:lang w:val="en-US" w:eastAsia="zh-CN"/>
        </w:rPr>
        <w:t>6</w:t>
      </w:r>
      <w:r>
        <w:rPr>
          <w:rFonts w:hint="eastAsia" w:ascii="宋体" w:hAnsi="宋体"/>
          <w:b w:val="0"/>
          <w:i w:val="0"/>
          <w:caps w:val="0"/>
          <w:color w:val="000000"/>
          <w:spacing w:val="0"/>
          <w:w w:val="100"/>
          <w:sz w:val="24"/>
          <w:highlight w:val="none"/>
        </w:rPr>
        <w:t>意向供应商须通过”平安城科产业互联网平台”平台报名，且通过报名确认。</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rPr>
        <w:t>4.7</w:t>
      </w:r>
      <w:r>
        <w:rPr>
          <w:rFonts w:hint="eastAsia" w:ascii="宋体" w:hAnsi="宋体"/>
          <w:b w:val="0"/>
          <w:bCs/>
          <w:i w:val="0"/>
          <w:caps w:val="0"/>
          <w:color w:val="000000"/>
          <w:spacing w:val="0"/>
          <w:w w:val="100"/>
          <w:sz w:val="24"/>
          <w:szCs w:val="22"/>
          <w:highlight w:val="none"/>
          <w:lang w:val="en-US" w:eastAsia="zh-CN"/>
        </w:rPr>
        <w:t>与采购人存在利害关系可能影响招标公正性的法人、其他组织或者个人不得参加投标；单位负责人为同一人或者存在控股、管理关系的不同单位，不得同时参加同一标段或者未划分标段的同一采购项目投标。</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rPr>
        <w:t>4.8本项目不接受联合体参加。</w:t>
      </w:r>
    </w:p>
    <w:p>
      <w:pPr>
        <w:pStyle w:val="4"/>
        <w:rPr>
          <w:rFonts w:asciiTheme="minorEastAsia" w:hAnsiTheme="minorEastAsia" w:eastAsiaTheme="minorEastAsia"/>
          <w:highlight w:val="none"/>
        </w:rPr>
      </w:pPr>
      <w:r>
        <w:rPr>
          <w:rFonts w:hint="eastAsia" w:asciiTheme="minorEastAsia" w:hAnsiTheme="minorEastAsia" w:eastAsiaTheme="minorEastAsia"/>
          <w:highlight w:val="none"/>
        </w:rPr>
        <w:t>五、采购文件的获取</w:t>
      </w:r>
      <w:bookmarkEnd w:id="17"/>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5.1凡有意参加的意向供应商，请登录</w:t>
      </w:r>
      <w:r>
        <w:rPr>
          <w:rFonts w:hint="eastAsia" w:cs="宋体" w:asciiTheme="minorEastAsia" w:hAnsiTheme="minorEastAsia" w:eastAsiaTheme="minorEastAsia"/>
          <w:sz w:val="24"/>
          <w:highlight w:val="none"/>
        </w:rPr>
        <w:t>“塔比星产业互联网平台”（网址： https://www.tabe.cn/）</w:t>
      </w:r>
      <w:r>
        <w:rPr>
          <w:rFonts w:hint="eastAsia" w:asciiTheme="minorEastAsia" w:hAnsiTheme="minorEastAsia" w:eastAsiaTheme="minorEastAsia"/>
          <w:sz w:val="24"/>
          <w:highlight w:val="none"/>
        </w:rPr>
        <w:t>按要求进行实名会员注册及选择项目报名、下载采购文件。</w:t>
      </w:r>
    </w:p>
    <w:p>
      <w:pPr>
        <w:snapToGrid w:val="0"/>
        <w:ind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5.2采购文件不收费。</w:t>
      </w:r>
    </w:p>
    <w:p>
      <w:pPr>
        <w:pStyle w:val="4"/>
        <w:rPr>
          <w:rFonts w:asciiTheme="minorEastAsia" w:hAnsiTheme="minorEastAsia" w:eastAsiaTheme="minorEastAsia"/>
          <w:highlight w:val="none"/>
        </w:rPr>
      </w:pPr>
      <w:bookmarkStart w:id="18" w:name="_Toc10623"/>
      <w:r>
        <w:rPr>
          <w:rFonts w:hint="eastAsia" w:asciiTheme="minorEastAsia" w:hAnsiTheme="minorEastAsia" w:eastAsiaTheme="minorEastAsia"/>
          <w:highlight w:val="none"/>
        </w:rPr>
        <w:t>六、投标保证金</w:t>
      </w:r>
      <w:bookmarkEnd w:id="18"/>
    </w:p>
    <w:p>
      <w:pPr>
        <w:ind w:firstLine="480" w:firstLineChars="200"/>
        <w:rPr>
          <w:highlight w:val="none"/>
        </w:rPr>
      </w:pPr>
      <w:r>
        <w:rPr>
          <w:rFonts w:hint="eastAsia" w:asciiTheme="minorEastAsia" w:hAnsiTheme="minorEastAsia" w:eastAsiaTheme="minorEastAsia"/>
          <w:sz w:val="24"/>
          <w:highlight w:val="none"/>
        </w:rPr>
        <w:t>6.1保证金：本项目不收取保证金及保函。</w:t>
      </w:r>
    </w:p>
    <w:p>
      <w:pPr>
        <w:pStyle w:val="4"/>
        <w:snapToGrid w:val="0"/>
        <w:spacing w:before="0" w:beforeAutospacing="0" w:after="0" w:afterAutospacing="0" w:line="360" w:lineRule="auto"/>
        <w:jc w:val="both"/>
        <w:textAlignment w:val="baseline"/>
        <w:rPr>
          <w:rFonts w:hint="eastAsia" w:ascii="宋体" w:hAnsi="宋体" w:eastAsia="宋体" w:cs="Times New Roman"/>
          <w:b/>
          <w:i w:val="0"/>
          <w:caps w:val="0"/>
          <w:color w:val="000000" w:themeColor="text1"/>
          <w:spacing w:val="0"/>
          <w:w w:val="100"/>
          <w:kern w:val="2"/>
          <w:sz w:val="24"/>
          <w:szCs w:val="24"/>
          <w:highlight w:val="none"/>
          <w:lang w:val="en-US" w:eastAsia="zh-CN" w:bidi="ar-SA"/>
        </w:rPr>
      </w:pPr>
      <w:r>
        <w:rPr>
          <w:rFonts w:hint="eastAsia" w:ascii="宋体" w:hAnsi="宋体" w:eastAsia="宋体" w:cs="Times New Roman"/>
          <w:b/>
          <w:i w:val="0"/>
          <w:caps w:val="0"/>
          <w:color w:val="000000" w:themeColor="text1"/>
          <w:spacing w:val="0"/>
          <w:w w:val="100"/>
          <w:kern w:val="2"/>
          <w:sz w:val="24"/>
          <w:szCs w:val="24"/>
          <w:highlight w:val="none"/>
          <w:lang w:val="en-US" w:eastAsia="zh-CN" w:bidi="ar-SA"/>
        </w:rPr>
        <w:t>七、竞价安排</w:t>
      </w:r>
    </w:p>
    <w:p>
      <w:pPr>
        <w:snapToGrid w:val="0"/>
        <w:spacing w:before="0" w:beforeAutospacing="0" w:after="0" w:afterAutospacing="0" w:line="360" w:lineRule="auto"/>
        <w:ind w:right="840" w:firstLine="480" w:firstLineChars="200"/>
        <w:jc w:val="both"/>
        <w:textAlignment w:val="baseline"/>
        <w:rPr>
          <w:rFonts w:hint="eastAsia" w:ascii="宋体" w:hAnsi="宋体" w:eastAsia="宋体"/>
          <w:b w:val="0"/>
          <w:i w:val="0"/>
          <w:caps w:val="0"/>
          <w:color w:val="000000" w:themeColor="text1"/>
          <w:spacing w:val="0"/>
          <w:w w:val="100"/>
          <w:sz w:val="24"/>
          <w:highlight w:val="none"/>
          <w:lang w:val="en-US" w:eastAsia="zh-CN"/>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.1竞价方式</w:t>
      </w:r>
      <w:r>
        <w:rPr>
          <w:rFonts w:hint="eastAsia" w:ascii="宋体" w:hAnsi="宋体"/>
          <w:b w:val="0"/>
          <w:i w:val="0"/>
          <w:caps w:val="0"/>
          <w:color w:val="000000" w:themeColor="text1"/>
          <w:spacing w:val="0"/>
          <w:w w:val="100"/>
          <w:sz w:val="24"/>
          <w:highlight w:val="none"/>
        </w:rPr>
        <w:t>：一次报价</w:t>
      </w:r>
      <w:r>
        <w:rPr>
          <w:rFonts w:hint="eastAsia" w:ascii="宋体" w:hAnsi="宋体"/>
          <w:b w:val="0"/>
          <w:i w:val="0"/>
          <w:caps w:val="0"/>
          <w:color w:val="000000" w:themeColor="text1"/>
          <w:spacing w:val="0"/>
          <w:w w:val="100"/>
          <w:sz w:val="24"/>
          <w:highlight w:val="none"/>
          <w:lang w:eastAsia="zh-CN"/>
        </w:rPr>
        <w:t>。</w:t>
      </w:r>
    </w:p>
    <w:p>
      <w:pPr>
        <w:snapToGrid w:val="0"/>
        <w:spacing w:before="0" w:beforeAutospacing="0" w:after="0" w:afterAutospacing="0" w:line="360" w:lineRule="auto"/>
        <w:ind w:firstLine="480" w:firstLineChars="200"/>
        <w:jc w:val="both"/>
        <w:textAlignment w:val="baseline"/>
        <w:rPr>
          <w:rFonts w:hint="default" w:ascii="宋体" w:hAnsi="宋体" w:eastAsia="宋体"/>
          <w:b w:val="0"/>
          <w:i w:val="0"/>
          <w:caps w:val="0"/>
          <w:spacing w:val="0"/>
          <w:w w:val="100"/>
          <w:sz w:val="24"/>
          <w:highlight w:val="none"/>
          <w:lang w:val="en-US" w:eastAsia="zh-CN"/>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.2报价价格区</w:t>
      </w:r>
      <w:r>
        <w:rPr>
          <w:rFonts w:hint="eastAsia" w:ascii="宋体" w:hAnsi="宋体"/>
          <w:b w:val="0"/>
          <w:i w:val="0"/>
          <w:caps w:val="0"/>
          <w:color w:val="000000" w:themeColor="text1"/>
          <w:spacing w:val="0"/>
          <w:w w:val="100"/>
          <w:sz w:val="24"/>
          <w:highlight w:val="none"/>
        </w:rPr>
        <w:t>间:</w:t>
      </w:r>
      <w:r>
        <w:rPr>
          <w:rFonts w:hint="eastAsia"/>
          <w:b w:val="0"/>
          <w:i w:val="0"/>
          <w:caps w:val="0"/>
          <w:spacing w:val="0"/>
          <w:w w:val="100"/>
          <w:sz w:val="24"/>
          <w:highlight w:val="none"/>
          <w:lang w:val="en-US" w:eastAsia="zh-CN"/>
        </w:rPr>
        <w:t>本项目采购最低限价为19,000.00元/年（每年租金不得低于19,000.00元</w:t>
      </w:r>
      <w:r>
        <w:rPr>
          <w:rFonts w:hint="eastAsia"/>
          <w:b w:val="0"/>
          <w:i w:val="0"/>
          <w:caps w:val="0"/>
          <w:spacing w:val="0"/>
          <w:w w:val="100"/>
          <w:sz w:val="24"/>
          <w:highlight w:val="none"/>
        </w:rPr>
        <w:t>）</w:t>
      </w:r>
      <w:r>
        <w:rPr>
          <w:rFonts w:hint="eastAsia" w:ascii="宋体" w:hAnsi="宋体"/>
          <w:b w:val="0"/>
          <w:i w:val="0"/>
          <w:caps w:val="0"/>
          <w:color w:val="000000" w:themeColor="text1"/>
          <w:spacing w:val="0"/>
          <w:w w:val="100"/>
          <w:sz w:val="24"/>
          <w:highlight w:val="none"/>
          <w:lang w:val="en-US" w:eastAsia="zh-CN"/>
        </w:rPr>
        <w:t>，不设价格上限。</w:t>
      </w:r>
    </w:p>
    <w:p>
      <w:pPr>
        <w:tabs>
          <w:tab w:val="left" w:pos="8222"/>
        </w:tabs>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.3报名方式和截止时间</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.3.1通过</w:t>
      </w:r>
      <w:r>
        <w:rPr>
          <w:rFonts w:hint="eastAsia" w:asciiTheme="minorEastAsia" w:hAnsiTheme="minorEastAsia" w:eastAsiaTheme="minorEastAsia"/>
          <w:sz w:val="24"/>
          <w:highlight w:val="none"/>
        </w:rPr>
        <w:t>“塔比星产业互联网平台”（网址： https://www.tabe.cn/）</w:t>
      </w:r>
      <w:r>
        <w:rPr>
          <w:rFonts w:hint="eastAsia" w:ascii="宋体" w:hAnsi="宋体"/>
          <w:b w:val="0"/>
          <w:i w:val="0"/>
          <w:caps w:val="0"/>
          <w:spacing w:val="0"/>
          <w:w w:val="100"/>
          <w:sz w:val="24"/>
          <w:highlight w:val="none"/>
        </w:rPr>
        <w:t>进行报名。经采购人对主体资格（企业规模、营业执照等）与资信证明材料审核通过，方可参与本次竞价招标。</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.3.2报名文件提交方式：</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.3.2.1线上提交加盖公章的营业执照、法人身份证。</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color w:val="00000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w:t>
      </w:r>
      <w:r>
        <w:rPr>
          <w:rFonts w:hint="eastAsia" w:ascii="宋体" w:hAnsi="宋体"/>
          <w:b w:val="0"/>
          <w:i w:val="0"/>
          <w:caps w:val="0"/>
          <w:spacing w:val="0"/>
          <w:w w:val="100"/>
          <w:sz w:val="24"/>
          <w:highlight w:val="none"/>
          <w:lang w:val="en-US" w:eastAsia="zh-CN"/>
        </w:rPr>
        <w:t>2.2</w:t>
      </w:r>
      <w:r>
        <w:rPr>
          <w:rFonts w:hint="eastAsia" w:ascii="宋体" w:hAnsi="宋体"/>
          <w:b w:val="0"/>
          <w:i w:val="0"/>
          <w:caps w:val="0"/>
          <w:spacing w:val="0"/>
          <w:w w:val="100"/>
          <w:sz w:val="24"/>
          <w:highlight w:val="none"/>
        </w:rPr>
        <w:t>线上报名截止</w:t>
      </w:r>
      <w:r>
        <w:rPr>
          <w:rFonts w:hint="eastAsia" w:ascii="宋体" w:hAnsi="宋体"/>
          <w:b w:val="0"/>
          <w:i w:val="0"/>
          <w:caps w:val="0"/>
          <w:color w:val="000000"/>
          <w:spacing w:val="0"/>
          <w:w w:val="100"/>
          <w:sz w:val="24"/>
          <w:highlight w:val="none"/>
        </w:rPr>
        <w:t>时间：</w:t>
      </w:r>
      <w:r>
        <w:rPr>
          <w:rFonts w:hint="eastAsia" w:ascii="宋体" w:hAnsi="宋体" w:cs="Times New Roman"/>
          <w:b/>
          <w:bCs/>
          <w:i w:val="0"/>
          <w:caps w:val="0"/>
          <w:color w:val="000000"/>
          <w:spacing w:val="0"/>
          <w:w w:val="100"/>
          <w:kern w:val="2"/>
          <w:sz w:val="24"/>
          <w:szCs w:val="24"/>
          <w:highlight w:val="none"/>
          <w:lang w:val="en-US" w:eastAsia="zh-CN" w:bidi="ar-SA"/>
        </w:rPr>
        <w:t>2021年09月29日13时30分</w:t>
      </w:r>
      <w:r>
        <w:rPr>
          <w:rFonts w:hint="eastAsia" w:ascii="宋体" w:hAnsi="宋体"/>
          <w:b/>
          <w:bCs/>
          <w:i w:val="0"/>
          <w:caps w:val="0"/>
          <w:color w:val="000000"/>
          <w:spacing w:val="0"/>
          <w:w w:val="100"/>
          <w:sz w:val="24"/>
          <w:highlight w:val="none"/>
        </w:rPr>
        <w:t>。</w:t>
      </w:r>
    </w:p>
    <w:p>
      <w:pPr>
        <w:pStyle w:val="2"/>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.4报价方式和截止时间</w:t>
      </w:r>
    </w:p>
    <w:p>
      <w:pPr>
        <w:pStyle w:val="2"/>
        <w:snapToGrid w:val="0"/>
        <w:spacing w:before="0" w:beforeAutospacing="0" w:after="0" w:afterAutospacing="0" w:line="360" w:lineRule="auto"/>
        <w:ind w:firstLine="720" w:firstLineChars="300"/>
        <w:jc w:val="both"/>
        <w:textAlignment w:val="baseline"/>
        <w:rPr>
          <w:rFonts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.4.1本次报价需在</w:t>
      </w:r>
      <w:r>
        <w:rPr>
          <w:rFonts w:hint="eastAsia" w:asciiTheme="minorEastAsia" w:hAnsiTheme="minorEastAsia" w:eastAsiaTheme="minorEastAsia"/>
          <w:sz w:val="24"/>
          <w:highlight w:val="none"/>
        </w:rPr>
        <w:t>“塔比星产业互联网平台”</w:t>
      </w:r>
      <w:r>
        <w:rPr>
          <w:rFonts w:hint="eastAsia" w:ascii="宋体" w:hAnsi="宋体"/>
          <w:b w:val="0"/>
          <w:i w:val="0"/>
          <w:caps w:val="0"/>
          <w:color w:val="000000"/>
          <w:spacing w:val="0"/>
          <w:w w:val="100"/>
          <w:sz w:val="24"/>
          <w:szCs w:val="24"/>
          <w:highlight w:val="none"/>
        </w:rPr>
        <w:t>上进行，未完成平台报价的供应商将视为放弃报价资格。</w:t>
      </w:r>
    </w:p>
    <w:p>
      <w:pPr>
        <w:pStyle w:val="2"/>
        <w:snapToGrid w:val="0"/>
        <w:spacing w:before="0" w:beforeAutospacing="0" w:after="0" w:afterAutospacing="0" w:line="360" w:lineRule="auto"/>
        <w:ind w:firstLine="720" w:firstLineChars="300"/>
        <w:jc w:val="both"/>
        <w:textAlignment w:val="baseline"/>
        <w:rPr>
          <w:rFonts w:ascii="Times New Roman" w:hAnsi="Times New Roman" w:eastAsia="宋体" w:cs="Times New Roman"/>
          <w:b w:val="0"/>
          <w:i w:val="0"/>
          <w:caps w:val="0"/>
          <w:spacing w:val="0"/>
          <w:w w:val="100"/>
          <w:sz w:val="21"/>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.4.2报价文件提交截止时间：</w:t>
      </w:r>
      <w:r>
        <w:rPr>
          <w:rFonts w:hint="eastAsia" w:ascii="宋体" w:hAnsi="宋体" w:cs="Times New Roman"/>
          <w:b/>
          <w:bCs/>
          <w:i w:val="0"/>
          <w:caps w:val="0"/>
          <w:color w:val="000000"/>
          <w:spacing w:val="0"/>
          <w:w w:val="100"/>
          <w:kern w:val="2"/>
          <w:sz w:val="24"/>
          <w:szCs w:val="24"/>
          <w:highlight w:val="none"/>
          <w:lang w:val="en-US" w:eastAsia="zh-CN" w:bidi="ar-SA"/>
        </w:rPr>
        <w:t>2021年09月30日13时30分</w:t>
      </w:r>
      <w:r>
        <w:rPr>
          <w:rFonts w:hint="eastAsia" w:ascii="宋体" w:hAnsi="宋体"/>
          <w:b/>
          <w:bCs/>
          <w:i w:val="0"/>
          <w:caps w:val="0"/>
          <w:color w:val="000000"/>
          <w:spacing w:val="0"/>
          <w:w w:val="100"/>
          <w:sz w:val="24"/>
          <w:szCs w:val="24"/>
          <w:highlight w:val="none"/>
        </w:rPr>
        <w:t>。</w:t>
      </w:r>
    </w:p>
    <w:p>
      <w:pPr>
        <w:ind w:firstLine="420" w:firstLineChars="200"/>
        <w:rPr>
          <w:highlight w:val="none"/>
        </w:rPr>
      </w:pPr>
    </w:p>
    <w:p>
      <w:pPr>
        <w:pStyle w:val="4"/>
        <w:rPr>
          <w:rFonts w:asciiTheme="minorEastAsia" w:hAnsiTheme="minorEastAsia" w:eastAsiaTheme="minorEastAsia"/>
          <w:highlight w:val="none"/>
        </w:rPr>
      </w:pPr>
      <w:bookmarkStart w:id="19" w:name="_Toc5154"/>
      <w:r>
        <w:rPr>
          <w:rFonts w:hint="eastAsia" w:asciiTheme="minorEastAsia" w:hAnsiTheme="minorEastAsia" w:eastAsiaTheme="minorEastAsia"/>
          <w:highlight w:val="none"/>
        </w:rPr>
        <w:t>八、确定成交供应商</w:t>
      </w:r>
      <w:bookmarkEnd w:id="19"/>
    </w:p>
    <w:p>
      <w:pPr>
        <w:pStyle w:val="4"/>
        <w:ind w:firstLine="720" w:firstLineChars="300"/>
        <w:jc w:val="both"/>
        <w:rPr>
          <w:rFonts w:hint="eastAsia" w:asciiTheme="minorEastAsia" w:hAnsiTheme="minorEastAsia" w:eastAsiaTheme="minorEastAsia"/>
          <w:highlight w:val="none"/>
        </w:rPr>
      </w:pPr>
      <w:bookmarkStart w:id="20" w:name="_Toc5349"/>
      <w:r>
        <w:rPr>
          <w:rFonts w:hint="eastAsia" w:ascii="宋体" w:hAnsi="宋体" w:eastAsia="宋体" w:cs="Times New Roman"/>
          <w:b w:val="0"/>
          <w:i w:val="0"/>
          <w:caps w:val="0"/>
          <w:color w:val="000000"/>
          <w:spacing w:val="0"/>
          <w:w w:val="100"/>
          <w:kern w:val="2"/>
          <w:sz w:val="24"/>
          <w:szCs w:val="24"/>
          <w:highlight w:val="none"/>
          <w:lang w:val="en-US" w:eastAsia="zh-CN" w:bidi="ar-SA"/>
        </w:rPr>
        <w:t>8.1采购人按照“报价最高、时间优先”原则确定成交供应商。意向供应商在规定时间内所提交的最后一次报价为最终报价。</w:t>
      </w:r>
    </w:p>
    <w:p>
      <w:pPr>
        <w:pStyle w:val="4"/>
        <w:rPr>
          <w:rFonts w:asciiTheme="minorEastAsia" w:hAnsiTheme="minorEastAsia" w:eastAsiaTheme="minorEastAsia"/>
          <w:kern w:val="0"/>
          <w:highlight w:val="none"/>
        </w:rPr>
      </w:pPr>
      <w:r>
        <w:rPr>
          <w:rFonts w:hint="eastAsia" w:asciiTheme="minorEastAsia" w:hAnsiTheme="minorEastAsia" w:eastAsiaTheme="minorEastAsia"/>
          <w:highlight w:val="none"/>
        </w:rPr>
        <w:t>九、声明</w:t>
      </w:r>
      <w:bookmarkEnd w:id="20"/>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 </w:t>
      </w:r>
    </w:p>
    <w:p>
      <w:pPr>
        <w:pStyle w:val="4"/>
        <w:rPr>
          <w:rFonts w:asciiTheme="minorEastAsia" w:hAnsiTheme="minorEastAsia" w:eastAsiaTheme="minorEastAsia"/>
          <w:highlight w:val="none"/>
        </w:rPr>
      </w:pPr>
      <w:bookmarkStart w:id="21" w:name="_Toc3803"/>
      <w:r>
        <w:rPr>
          <w:rFonts w:hint="eastAsia" w:asciiTheme="minorEastAsia" w:hAnsiTheme="minorEastAsia" w:eastAsiaTheme="minorEastAsia"/>
          <w:highlight w:val="none"/>
        </w:rPr>
        <w:t>十、发布公告的媒介</w:t>
      </w:r>
      <w:bookmarkEnd w:id="21"/>
    </w:p>
    <w:p>
      <w:pPr>
        <w:snapToGrid w:val="0"/>
        <w:ind w:right="-57"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本公告在“塔比星产业互联网平台”（网址： https://www.tabe.cn/）发布，其它网址转载无效。</w:t>
      </w:r>
    </w:p>
    <w:p>
      <w:pPr>
        <w:pStyle w:val="4"/>
        <w:rPr>
          <w:rFonts w:asciiTheme="minorEastAsia" w:hAnsiTheme="minorEastAsia" w:eastAsiaTheme="minorEastAsia"/>
          <w:highlight w:val="none"/>
        </w:rPr>
      </w:pPr>
      <w:bookmarkStart w:id="22" w:name="_Toc3303"/>
      <w:r>
        <w:rPr>
          <w:rFonts w:hint="eastAsia" w:asciiTheme="minorEastAsia" w:hAnsiTheme="minorEastAsia" w:eastAsiaTheme="minorEastAsia"/>
          <w:highlight w:val="none"/>
        </w:rPr>
        <w:t>十一、联系方式</w:t>
      </w:r>
      <w:bookmarkEnd w:id="22"/>
    </w:p>
    <w:bookmarkEnd w:id="1"/>
    <w:bookmarkEnd w:id="2"/>
    <w:bookmarkEnd w:id="3"/>
    <w:bookmarkEnd w:id="4"/>
    <w:bookmarkEnd w:id="5"/>
    <w:bookmarkEnd w:id="6"/>
    <w:bookmarkEnd w:id="8"/>
    <w:bookmarkEnd w:id="9"/>
    <w:bookmarkEnd w:id="10"/>
    <w:bookmarkEnd w:id="11"/>
    <w:bookmarkEnd w:id="12"/>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采 购 人：黑龙江省投资控股有限公司</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地   址：黑龙江省哈尔滨市南岗区长江路51号</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联 系 人：刘先生</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电   话：13936573150</w:t>
      </w:r>
      <w:bookmarkStart w:id="23" w:name="_GoBack"/>
      <w:bookmarkEnd w:id="23"/>
    </w:p>
    <w:p>
      <w:pPr>
        <w:snapToGrid w:val="0"/>
        <w:ind w:right="-58"/>
        <w:rPr>
          <w:rFonts w:asciiTheme="minorEastAsia" w:hAnsiTheme="minorEastAsia" w:eastAsiaTheme="minorEastAsia"/>
          <w:bCs/>
          <w:sz w:val="24"/>
          <w:highlight w:val="none"/>
        </w:rPr>
      </w:pP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代理机构：黑龙江省百嵘工程项目管理有限公司</w:t>
      </w: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地    址：哈尔滨市香坊区香电街16号二层230室</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联 系 人：杨先生</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电    话：0451-59226222</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行    号：313261076083</w:t>
      </w:r>
    </w:p>
    <w:p>
      <w:pPr>
        <w:pStyle w:val="2"/>
        <w:rPr>
          <w:rFonts w:asciiTheme="minorEastAsia" w:hAnsiTheme="minorEastAsia" w:eastAsiaTheme="minorEastAsia"/>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A7486"/>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6128"/>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D5F80"/>
    <w:rsid w:val="01AD3BEC"/>
    <w:rsid w:val="0205250F"/>
    <w:rsid w:val="02433859"/>
    <w:rsid w:val="024A0A7B"/>
    <w:rsid w:val="02CB2ECE"/>
    <w:rsid w:val="03910237"/>
    <w:rsid w:val="03AE58DF"/>
    <w:rsid w:val="04655ECF"/>
    <w:rsid w:val="05A93BCF"/>
    <w:rsid w:val="05CE5594"/>
    <w:rsid w:val="05F80999"/>
    <w:rsid w:val="060222F5"/>
    <w:rsid w:val="06275190"/>
    <w:rsid w:val="06A145E6"/>
    <w:rsid w:val="070F26CC"/>
    <w:rsid w:val="071B6B13"/>
    <w:rsid w:val="07C43FC1"/>
    <w:rsid w:val="07DA2D2D"/>
    <w:rsid w:val="07DC064A"/>
    <w:rsid w:val="08597BF8"/>
    <w:rsid w:val="090B06D7"/>
    <w:rsid w:val="093D4A56"/>
    <w:rsid w:val="097E7EB6"/>
    <w:rsid w:val="09A868E4"/>
    <w:rsid w:val="09BE0CFF"/>
    <w:rsid w:val="09F21011"/>
    <w:rsid w:val="0A036413"/>
    <w:rsid w:val="0A151A38"/>
    <w:rsid w:val="0A6F7EC0"/>
    <w:rsid w:val="0AC67AB0"/>
    <w:rsid w:val="0AD003D4"/>
    <w:rsid w:val="0AFB6E95"/>
    <w:rsid w:val="0AFC0FE9"/>
    <w:rsid w:val="0B044226"/>
    <w:rsid w:val="0B0F6BA0"/>
    <w:rsid w:val="0B524E58"/>
    <w:rsid w:val="0B890D00"/>
    <w:rsid w:val="0CB22F9F"/>
    <w:rsid w:val="0D04699D"/>
    <w:rsid w:val="0D6E2F7E"/>
    <w:rsid w:val="0DB12F8E"/>
    <w:rsid w:val="0DDD3A9A"/>
    <w:rsid w:val="0DEE47C5"/>
    <w:rsid w:val="0E1A1C25"/>
    <w:rsid w:val="0E516D50"/>
    <w:rsid w:val="0EAF2BB4"/>
    <w:rsid w:val="0ED452BB"/>
    <w:rsid w:val="0F31425F"/>
    <w:rsid w:val="0F6415E1"/>
    <w:rsid w:val="100871FF"/>
    <w:rsid w:val="10901513"/>
    <w:rsid w:val="10EA45B9"/>
    <w:rsid w:val="11346698"/>
    <w:rsid w:val="121E4F8B"/>
    <w:rsid w:val="12621615"/>
    <w:rsid w:val="12831CFB"/>
    <w:rsid w:val="12A40493"/>
    <w:rsid w:val="12D40CE1"/>
    <w:rsid w:val="1309743E"/>
    <w:rsid w:val="13171E82"/>
    <w:rsid w:val="13572391"/>
    <w:rsid w:val="13701263"/>
    <w:rsid w:val="13944281"/>
    <w:rsid w:val="13AA11FD"/>
    <w:rsid w:val="13B441D7"/>
    <w:rsid w:val="13E5363B"/>
    <w:rsid w:val="140B5AF7"/>
    <w:rsid w:val="140D509F"/>
    <w:rsid w:val="140E36B1"/>
    <w:rsid w:val="14207B19"/>
    <w:rsid w:val="14754EDA"/>
    <w:rsid w:val="150D2076"/>
    <w:rsid w:val="15672EC7"/>
    <w:rsid w:val="15E32CD0"/>
    <w:rsid w:val="16107245"/>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A80F79"/>
    <w:rsid w:val="1DB66595"/>
    <w:rsid w:val="1DCF77D1"/>
    <w:rsid w:val="1E4156F2"/>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3F4097B"/>
    <w:rsid w:val="247B02CD"/>
    <w:rsid w:val="24BB21C6"/>
    <w:rsid w:val="2528127E"/>
    <w:rsid w:val="25651C69"/>
    <w:rsid w:val="267172D1"/>
    <w:rsid w:val="271B665A"/>
    <w:rsid w:val="275C2A3E"/>
    <w:rsid w:val="276D621B"/>
    <w:rsid w:val="27F929AE"/>
    <w:rsid w:val="28337BBB"/>
    <w:rsid w:val="284F18F0"/>
    <w:rsid w:val="285E0AFD"/>
    <w:rsid w:val="287B40C5"/>
    <w:rsid w:val="28CC3ACD"/>
    <w:rsid w:val="29030E54"/>
    <w:rsid w:val="29340DE1"/>
    <w:rsid w:val="2982771F"/>
    <w:rsid w:val="29A33591"/>
    <w:rsid w:val="29B251D3"/>
    <w:rsid w:val="2A7B7236"/>
    <w:rsid w:val="2AFB0DE3"/>
    <w:rsid w:val="2B453B10"/>
    <w:rsid w:val="2B647349"/>
    <w:rsid w:val="2B7F4F49"/>
    <w:rsid w:val="2B931485"/>
    <w:rsid w:val="2BA36912"/>
    <w:rsid w:val="2C070555"/>
    <w:rsid w:val="2C316789"/>
    <w:rsid w:val="2C31774F"/>
    <w:rsid w:val="2C721EB1"/>
    <w:rsid w:val="2CC33441"/>
    <w:rsid w:val="2CDD42C9"/>
    <w:rsid w:val="2CF12E96"/>
    <w:rsid w:val="2DB24F69"/>
    <w:rsid w:val="2FC02549"/>
    <w:rsid w:val="30455344"/>
    <w:rsid w:val="30880E08"/>
    <w:rsid w:val="3090164F"/>
    <w:rsid w:val="31527924"/>
    <w:rsid w:val="316D740E"/>
    <w:rsid w:val="31C22C15"/>
    <w:rsid w:val="31C9619C"/>
    <w:rsid w:val="31DC1E70"/>
    <w:rsid w:val="320F5594"/>
    <w:rsid w:val="3213787A"/>
    <w:rsid w:val="32587733"/>
    <w:rsid w:val="32B2084A"/>
    <w:rsid w:val="32C96F9E"/>
    <w:rsid w:val="32CA1104"/>
    <w:rsid w:val="34441005"/>
    <w:rsid w:val="34722F2D"/>
    <w:rsid w:val="34842B29"/>
    <w:rsid w:val="348D5BA9"/>
    <w:rsid w:val="354903D5"/>
    <w:rsid w:val="354A48D8"/>
    <w:rsid w:val="358B46E5"/>
    <w:rsid w:val="35FA6011"/>
    <w:rsid w:val="36E42BFC"/>
    <w:rsid w:val="37416EE9"/>
    <w:rsid w:val="374A7DFE"/>
    <w:rsid w:val="37B51DAA"/>
    <w:rsid w:val="37BC545C"/>
    <w:rsid w:val="37C11A1F"/>
    <w:rsid w:val="38120073"/>
    <w:rsid w:val="38551A1B"/>
    <w:rsid w:val="390E4606"/>
    <w:rsid w:val="394A63F4"/>
    <w:rsid w:val="395E57A3"/>
    <w:rsid w:val="396E29BA"/>
    <w:rsid w:val="39DD5174"/>
    <w:rsid w:val="39EC0FC3"/>
    <w:rsid w:val="3A2018FF"/>
    <w:rsid w:val="3A3E4334"/>
    <w:rsid w:val="3A477F3F"/>
    <w:rsid w:val="3A97095D"/>
    <w:rsid w:val="3AD13566"/>
    <w:rsid w:val="3B666A69"/>
    <w:rsid w:val="3B90088D"/>
    <w:rsid w:val="3C3A22BF"/>
    <w:rsid w:val="3C6E113B"/>
    <w:rsid w:val="3CA33688"/>
    <w:rsid w:val="3D2573CB"/>
    <w:rsid w:val="3D4C45C1"/>
    <w:rsid w:val="3DD143E7"/>
    <w:rsid w:val="3E207821"/>
    <w:rsid w:val="3EC66969"/>
    <w:rsid w:val="3F6C1A7B"/>
    <w:rsid w:val="3F7F12B0"/>
    <w:rsid w:val="3F8F5FC0"/>
    <w:rsid w:val="3FDF6058"/>
    <w:rsid w:val="40000CD6"/>
    <w:rsid w:val="40651309"/>
    <w:rsid w:val="407B2222"/>
    <w:rsid w:val="408006B0"/>
    <w:rsid w:val="40B95679"/>
    <w:rsid w:val="40D5519E"/>
    <w:rsid w:val="41401A13"/>
    <w:rsid w:val="415D65F6"/>
    <w:rsid w:val="422E1A71"/>
    <w:rsid w:val="42563CA8"/>
    <w:rsid w:val="426F1AEA"/>
    <w:rsid w:val="428166FC"/>
    <w:rsid w:val="42A0174F"/>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7CB24A7"/>
    <w:rsid w:val="48990C74"/>
    <w:rsid w:val="489E46AB"/>
    <w:rsid w:val="48B27864"/>
    <w:rsid w:val="496E1DA4"/>
    <w:rsid w:val="498B558E"/>
    <w:rsid w:val="4A05110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765E61"/>
    <w:rsid w:val="519933D0"/>
    <w:rsid w:val="51C55C86"/>
    <w:rsid w:val="52365207"/>
    <w:rsid w:val="525C772A"/>
    <w:rsid w:val="530A04E8"/>
    <w:rsid w:val="531C70AD"/>
    <w:rsid w:val="53377FA9"/>
    <w:rsid w:val="533E741A"/>
    <w:rsid w:val="535C7796"/>
    <w:rsid w:val="53CA641C"/>
    <w:rsid w:val="5417608F"/>
    <w:rsid w:val="541F0E41"/>
    <w:rsid w:val="543D4D19"/>
    <w:rsid w:val="54501E1B"/>
    <w:rsid w:val="54B97243"/>
    <w:rsid w:val="55407066"/>
    <w:rsid w:val="554434AB"/>
    <w:rsid w:val="556F065B"/>
    <w:rsid w:val="55D15919"/>
    <w:rsid w:val="56086208"/>
    <w:rsid w:val="56E70084"/>
    <w:rsid w:val="572103B9"/>
    <w:rsid w:val="57260D47"/>
    <w:rsid w:val="57B112DC"/>
    <w:rsid w:val="57C01F0E"/>
    <w:rsid w:val="57D31F46"/>
    <w:rsid w:val="57F66DF9"/>
    <w:rsid w:val="584C2AA5"/>
    <w:rsid w:val="58516B6B"/>
    <w:rsid w:val="58922F6B"/>
    <w:rsid w:val="58F2590B"/>
    <w:rsid w:val="58F8018E"/>
    <w:rsid w:val="591E0DD4"/>
    <w:rsid w:val="59222A52"/>
    <w:rsid w:val="59571269"/>
    <w:rsid w:val="595C1406"/>
    <w:rsid w:val="59BE3A87"/>
    <w:rsid w:val="59DF2FD9"/>
    <w:rsid w:val="59E226C0"/>
    <w:rsid w:val="59F32F9B"/>
    <w:rsid w:val="5A682C05"/>
    <w:rsid w:val="5A794F1E"/>
    <w:rsid w:val="5ABC482A"/>
    <w:rsid w:val="5B065AF2"/>
    <w:rsid w:val="5B095C93"/>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3A5BE4"/>
    <w:rsid w:val="5F566411"/>
    <w:rsid w:val="5FC021DC"/>
    <w:rsid w:val="5FE62E86"/>
    <w:rsid w:val="5FF64D19"/>
    <w:rsid w:val="604A333F"/>
    <w:rsid w:val="606B5755"/>
    <w:rsid w:val="609251F4"/>
    <w:rsid w:val="60D07031"/>
    <w:rsid w:val="611B76A6"/>
    <w:rsid w:val="61791995"/>
    <w:rsid w:val="6194608B"/>
    <w:rsid w:val="61986D3B"/>
    <w:rsid w:val="61B7414F"/>
    <w:rsid w:val="623372F0"/>
    <w:rsid w:val="63032B74"/>
    <w:rsid w:val="6362253C"/>
    <w:rsid w:val="63653ECF"/>
    <w:rsid w:val="63945DD3"/>
    <w:rsid w:val="63F80264"/>
    <w:rsid w:val="6456389A"/>
    <w:rsid w:val="647C64A8"/>
    <w:rsid w:val="64C616F1"/>
    <w:rsid w:val="650561D9"/>
    <w:rsid w:val="65183D74"/>
    <w:rsid w:val="65BB2B98"/>
    <w:rsid w:val="662E73F9"/>
    <w:rsid w:val="66544896"/>
    <w:rsid w:val="666608AB"/>
    <w:rsid w:val="66735E32"/>
    <w:rsid w:val="6707752A"/>
    <w:rsid w:val="6756103B"/>
    <w:rsid w:val="67C12A80"/>
    <w:rsid w:val="67D72CA3"/>
    <w:rsid w:val="67F70238"/>
    <w:rsid w:val="68B0117B"/>
    <w:rsid w:val="68DC07EE"/>
    <w:rsid w:val="68E870D7"/>
    <w:rsid w:val="69912086"/>
    <w:rsid w:val="69D03CD5"/>
    <w:rsid w:val="69F97042"/>
    <w:rsid w:val="6A0C721E"/>
    <w:rsid w:val="6A1E1056"/>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910455"/>
    <w:rsid w:val="722A5DC7"/>
    <w:rsid w:val="72E7588E"/>
    <w:rsid w:val="72FC7AD6"/>
    <w:rsid w:val="73247F6F"/>
    <w:rsid w:val="73436CEC"/>
    <w:rsid w:val="734B481E"/>
    <w:rsid w:val="73537459"/>
    <w:rsid w:val="73BC68FE"/>
    <w:rsid w:val="74372693"/>
    <w:rsid w:val="7471623A"/>
    <w:rsid w:val="747530CB"/>
    <w:rsid w:val="74773F71"/>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C2B5368"/>
    <w:rsid w:val="7C5D74ED"/>
    <w:rsid w:val="7C83609A"/>
    <w:rsid w:val="7C8578FA"/>
    <w:rsid w:val="7C9E3C44"/>
    <w:rsid w:val="7CEA60DE"/>
    <w:rsid w:val="7D1C10E5"/>
    <w:rsid w:val="7D7E6C3C"/>
    <w:rsid w:val="7DE7672D"/>
    <w:rsid w:val="7E2343C3"/>
    <w:rsid w:val="7E3635C9"/>
    <w:rsid w:val="7E595448"/>
    <w:rsid w:val="7E90246A"/>
    <w:rsid w:val="7E956415"/>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1</TotalTime>
  <ScaleCrop>false</ScaleCrop>
  <LinksUpToDate>false</LinksUpToDate>
  <CharactersWithSpaces>3225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黑龙江中科工程管理咨询有限公司</cp:lastModifiedBy>
  <dcterms:modified xsi:type="dcterms:W3CDTF">2021-09-24T00:55:18Z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