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sz w:val="36"/>
          <w:szCs w:val="36"/>
        </w:rPr>
      </w:pPr>
      <w:bookmarkStart w:id="0" w:name="_Toc18458"/>
      <w:bookmarkStart w:id="1" w:name="OLE_LINK2"/>
      <w:bookmarkStart w:id="2" w:name="_Toc145806782"/>
      <w:bookmarkStart w:id="3" w:name="_Toc201565762"/>
      <w:bookmarkStart w:id="4" w:name="_Toc185037690"/>
      <w:bookmarkStart w:id="5" w:name="_Toc156585290"/>
      <w:bookmarkStart w:id="6" w:name="_Toc60537380"/>
      <w:bookmarkStart w:id="7" w:name="_Toc211570245"/>
      <w:r>
        <w:rPr>
          <w:rFonts w:hint="eastAsia"/>
          <w:sz w:val="36"/>
          <w:szCs w:val="36"/>
          <w:lang w:eastAsia="zh-CN"/>
        </w:rPr>
        <w:t>更正</w:t>
      </w:r>
      <w:r>
        <w:rPr>
          <w:rFonts w:hint="eastAsia"/>
          <w:sz w:val="36"/>
          <w:szCs w:val="36"/>
        </w:rPr>
        <w:t>公告</w:t>
      </w:r>
      <w:bookmarkEnd w:id="0"/>
    </w:p>
    <w:p>
      <w:pPr>
        <w:rPr>
          <w:color w:val="auto"/>
        </w:rPr>
      </w:pPr>
    </w:p>
    <w:bookmarkEnd w:id="1"/>
    <w:p>
      <w:pPr>
        <w:snapToGrid w:val="0"/>
        <w:spacing w:line="360" w:lineRule="auto"/>
        <w:ind w:right="-58" w:firstLine="560" w:firstLineChars="200"/>
        <w:rPr>
          <w:rFonts w:hint="default" w:ascii="宋体" w:hAnsi="宋体"/>
          <w:bCs/>
          <w:color w:val="auto"/>
          <w:sz w:val="28"/>
          <w:szCs w:val="28"/>
          <w:lang w:val="en-US" w:eastAsia="zh-CN"/>
        </w:rPr>
      </w:pPr>
      <w:bookmarkStart w:id="8" w:name="OLE_LINK4"/>
      <w:bookmarkStart w:id="9" w:name="OLE_LINK5"/>
      <w:bookmarkStart w:id="10" w:name="OLE_LINK3"/>
      <w:bookmarkStart w:id="11" w:name="OLE_LINK6"/>
      <w:bookmarkStart w:id="12" w:name="OLE_LINK1"/>
      <w:r>
        <w:rPr>
          <w:rFonts w:hint="eastAsia" w:ascii="宋体" w:hAnsi="宋体"/>
          <w:bCs/>
          <w:color w:val="auto"/>
          <w:sz w:val="28"/>
          <w:szCs w:val="28"/>
          <w:lang w:val="en-US" w:eastAsia="zh-CN"/>
        </w:rPr>
        <w:t>我公司接受黑龙江省交投高速公路运营管理有限公司伊春养护分公司（以下称“采购人”）的委托，对黑龙江省交投高速公路运营管理有限公司伊春养护分公司镀锌管采购项目（项目编号为FYZB-2021-0863）于2021年08月16日发布竞价采购，现对公告和文件内容进行更正。</w:t>
      </w:r>
    </w:p>
    <w:p>
      <w:pPr>
        <w:snapToGrid w:val="0"/>
        <w:spacing w:line="360" w:lineRule="auto"/>
        <w:ind w:right="-58"/>
        <w:rPr>
          <w:rFonts w:hint="eastAsia" w:ascii="宋体" w:hAnsi="宋体"/>
          <w:bCs/>
          <w:color w:val="auto"/>
          <w:sz w:val="28"/>
          <w:szCs w:val="28"/>
          <w:lang w:val="en-US" w:eastAsia="zh-CN"/>
        </w:rPr>
      </w:pPr>
      <w:bookmarkStart w:id="13" w:name="_Toc20254"/>
      <w:r>
        <w:rPr>
          <w:rFonts w:hint="eastAsia" w:ascii="宋体" w:hAnsi="宋体"/>
          <w:bCs/>
          <w:color w:val="auto"/>
          <w:sz w:val="28"/>
          <w:szCs w:val="28"/>
          <w:lang w:val="en-US" w:eastAsia="zh-CN"/>
        </w:rPr>
        <w:t>一、更正事项</w:t>
      </w:r>
    </w:p>
    <w:bookmarkEnd w:id="13"/>
    <w:p>
      <w:pPr>
        <w:snapToGrid w:val="0"/>
        <w:spacing w:line="360" w:lineRule="auto"/>
        <w:ind w:right="-58"/>
        <w:rPr>
          <w:rFonts w:hint="eastAsia" w:ascii="宋体" w:hAnsi="宋体"/>
          <w:bCs/>
          <w:color w:val="auto"/>
          <w:sz w:val="28"/>
          <w:szCs w:val="28"/>
          <w:lang w:val="en-US" w:eastAsia="zh-CN"/>
        </w:rPr>
      </w:pPr>
      <w:bookmarkStart w:id="14" w:name="_Toc15235"/>
      <w:r>
        <w:rPr>
          <w:rFonts w:hint="eastAsia" w:ascii="宋体" w:hAnsi="宋体"/>
          <w:bCs/>
          <w:color w:val="auto"/>
          <w:sz w:val="28"/>
          <w:szCs w:val="28"/>
          <w:lang w:val="en-US" w:eastAsia="zh-CN"/>
        </w:rPr>
        <w:t>1、本项目</w:t>
      </w:r>
      <w:bookmarkEnd w:id="14"/>
      <w:r>
        <w:rPr>
          <w:rFonts w:hint="eastAsia" w:ascii="宋体" w:hAnsi="宋体"/>
          <w:bCs/>
          <w:color w:val="auto"/>
          <w:sz w:val="28"/>
          <w:szCs w:val="28"/>
          <w:lang w:val="en-US" w:eastAsia="zh-CN"/>
        </w:rPr>
        <w:t>更正内容为项目公告；</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ascii="宋体" w:hAnsi="宋体" w:eastAsia="宋体" w:cs="Times New Roman"/>
          <w:b/>
          <w:bCs w:val="0"/>
          <w:color w:val="auto"/>
          <w:kern w:val="2"/>
          <w:sz w:val="28"/>
          <w:szCs w:val="28"/>
          <w:lang w:val="en-US" w:eastAsia="zh-CN" w:bidi="ar-SA"/>
        </w:rPr>
      </w:pPr>
      <w:bookmarkStart w:id="15" w:name="_Toc29405"/>
      <w:r>
        <w:rPr>
          <w:rFonts w:hint="eastAsia" w:ascii="宋体" w:hAnsi="宋体" w:eastAsia="宋体" w:cs="Times New Roman"/>
          <w:b/>
          <w:bCs w:val="0"/>
          <w:color w:val="auto"/>
          <w:kern w:val="2"/>
          <w:sz w:val="28"/>
          <w:szCs w:val="28"/>
          <w:lang w:val="en-US" w:eastAsia="zh-CN" w:bidi="ar-SA"/>
        </w:rPr>
        <w:t>三、采购预算</w:t>
      </w:r>
      <w:bookmarkEnd w:id="15"/>
    </w:p>
    <w:p>
      <w:pPr>
        <w:pStyle w:val="2"/>
        <w:spacing w:line="360" w:lineRule="auto"/>
        <w:rPr>
          <w:rFonts w:hint="eastAsia" w:ascii="宋体" w:hAnsi="宋体" w:eastAsia="宋体" w:cs="Times New Roman"/>
          <w:b w:val="0"/>
          <w:bCs/>
          <w:color w:val="auto"/>
          <w:kern w:val="2"/>
          <w:sz w:val="28"/>
          <w:szCs w:val="28"/>
          <w:lang w:val="en-US" w:eastAsia="zh-CN" w:bidi="ar-SA"/>
        </w:rPr>
      </w:pPr>
      <w:r>
        <w:rPr>
          <w:rFonts w:hint="eastAsia" w:ascii="宋体" w:hAnsi="宋体" w:eastAsia="宋体" w:cs="Times New Roman"/>
          <w:b w:val="0"/>
          <w:bCs/>
          <w:color w:val="auto"/>
          <w:kern w:val="2"/>
          <w:sz w:val="28"/>
          <w:szCs w:val="28"/>
          <w:lang w:val="en-US" w:eastAsia="zh-CN" w:bidi="ar-SA"/>
        </w:rPr>
        <w:t>3.1采购预算金额为54000.00元（以实际发生为准，意向供应商报价为含税、货到现场的报价，开具</w:t>
      </w:r>
      <w:bookmarkStart w:id="18" w:name="_GoBack"/>
      <w:bookmarkEnd w:id="18"/>
      <w:r>
        <w:rPr>
          <w:rFonts w:hint="eastAsia" w:ascii="宋体" w:hAnsi="宋体" w:eastAsia="宋体" w:cs="Times New Roman"/>
          <w:b w:val="0"/>
          <w:bCs/>
          <w:color w:val="auto"/>
          <w:kern w:val="2"/>
          <w:sz w:val="28"/>
          <w:szCs w:val="28"/>
          <w:lang w:val="en-US" w:eastAsia="zh-CN" w:bidi="ar-SA"/>
        </w:rPr>
        <w:t>增值税专用发票。）</w:t>
      </w:r>
    </w:p>
    <w:p>
      <w:pPr>
        <w:pStyle w:val="2"/>
        <w:spacing w:line="360" w:lineRule="auto"/>
        <w:rPr>
          <w:rFonts w:hint="default" w:ascii="宋体" w:hAnsi="宋体"/>
          <w:bCs/>
          <w:color w:val="auto"/>
          <w:sz w:val="28"/>
          <w:szCs w:val="28"/>
          <w:lang w:val="en-US" w:eastAsia="zh-CN"/>
        </w:rPr>
      </w:pPr>
      <w:r>
        <w:rPr>
          <w:rFonts w:hint="eastAsia" w:ascii="宋体" w:hAnsi="宋体"/>
          <w:bCs/>
          <w:color w:val="auto"/>
          <w:sz w:val="28"/>
          <w:szCs w:val="28"/>
          <w:lang w:val="en-US" w:eastAsia="zh-CN"/>
        </w:rPr>
        <w:t xml:space="preserve">   其他内容不变。</w:t>
      </w:r>
    </w:p>
    <w:p>
      <w:pPr>
        <w:snapToGrid w:val="0"/>
        <w:spacing w:line="360" w:lineRule="auto"/>
        <w:ind w:right="-58"/>
        <w:rPr>
          <w:rFonts w:hint="eastAsia" w:ascii="宋体" w:hAnsi="宋体"/>
          <w:bCs/>
          <w:sz w:val="28"/>
          <w:szCs w:val="28"/>
          <w:lang w:val="en-US" w:eastAsia="zh-CN"/>
        </w:rPr>
      </w:pPr>
    </w:p>
    <w:p>
      <w:pPr>
        <w:snapToGrid w:val="0"/>
        <w:spacing w:line="360" w:lineRule="auto"/>
        <w:ind w:right="-58"/>
        <w:rPr>
          <w:rFonts w:hint="default" w:ascii="宋体" w:hAnsi="宋体"/>
          <w:bCs/>
          <w:color w:val="auto"/>
          <w:sz w:val="28"/>
          <w:szCs w:val="28"/>
          <w:lang w:val="en-US" w:eastAsia="zh-CN"/>
        </w:rPr>
      </w:pPr>
      <w:r>
        <w:rPr>
          <w:rFonts w:hint="eastAsia" w:ascii="宋体" w:hAnsi="宋体"/>
          <w:bCs/>
          <w:color w:val="auto"/>
          <w:sz w:val="28"/>
          <w:szCs w:val="28"/>
          <w:lang w:val="en-US" w:eastAsia="zh-CN"/>
        </w:rPr>
        <w:t>二、联系方式</w:t>
      </w:r>
    </w:p>
    <w:bookmarkEnd w:id="8"/>
    <w:bookmarkEnd w:id="9"/>
    <w:bookmarkEnd w:id="10"/>
    <w:bookmarkEnd w:id="11"/>
    <w:bookmarkEnd w:id="12"/>
    <w:p>
      <w:pPr>
        <w:spacing w:line="360" w:lineRule="auto"/>
        <w:rPr>
          <w:rFonts w:hint="eastAsia" w:ascii="宋体" w:hAnsi="宋体" w:cs="Times New Roman"/>
          <w:color w:val="auto"/>
          <w:kern w:val="2"/>
          <w:sz w:val="28"/>
          <w:szCs w:val="28"/>
          <w:highlight w:val="none"/>
          <w:lang w:val="en-US" w:eastAsia="zh-CN" w:bidi="ar-SA"/>
        </w:rPr>
      </w:pPr>
      <w:bookmarkStart w:id="16" w:name="_Toc418502404"/>
      <w:bookmarkStart w:id="17" w:name="_Hlk530683232"/>
      <w:r>
        <w:rPr>
          <w:rFonts w:hint="eastAsia" w:ascii="宋体" w:hAnsi="宋体" w:cs="Times New Roman"/>
          <w:color w:val="auto"/>
          <w:kern w:val="2"/>
          <w:sz w:val="28"/>
          <w:szCs w:val="28"/>
          <w:highlight w:val="none"/>
          <w:lang w:val="en-US" w:eastAsia="zh-CN" w:bidi="ar-SA"/>
        </w:rPr>
        <w:t xml:space="preserve">采 购 人：黑龙江省交投高速公路运营管理有限公司伊春养护分公司 </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地   址：伊春市伊春区林都大街34号</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联 系 人：赵广栋</w:t>
      </w:r>
    </w:p>
    <w:p>
      <w:pPr>
        <w:spacing w:line="360" w:lineRule="auto"/>
        <w:rPr>
          <w:rFonts w:hint="eastAsia" w:ascii="宋体" w:hAnsi="宋体" w:cs="Times New Roman"/>
          <w:color w:val="auto"/>
          <w:kern w:val="2"/>
          <w:sz w:val="28"/>
          <w:szCs w:val="28"/>
          <w:highlight w:val="none"/>
          <w:lang w:val="en-US" w:eastAsia="zh-CN" w:bidi="ar-SA"/>
        </w:rPr>
      </w:pPr>
      <w:r>
        <w:rPr>
          <w:rFonts w:hint="eastAsia" w:ascii="宋体" w:hAnsi="宋体" w:cs="Times New Roman"/>
          <w:color w:val="auto"/>
          <w:kern w:val="2"/>
          <w:sz w:val="28"/>
          <w:szCs w:val="28"/>
          <w:highlight w:val="none"/>
          <w:lang w:val="en-US" w:eastAsia="zh-CN" w:bidi="ar-SA"/>
        </w:rPr>
        <w:t>电   话：13351388338</w:t>
      </w:r>
    </w:p>
    <w:p>
      <w:pPr>
        <w:pStyle w:val="2"/>
        <w:spacing w:line="360" w:lineRule="auto"/>
        <w:rPr>
          <w:rFonts w:hint="eastAsia"/>
          <w:sz w:val="28"/>
          <w:szCs w:val="28"/>
          <w:lang w:val="en-US" w:eastAsia="zh-CN"/>
        </w:rPr>
      </w:pPr>
    </w:p>
    <w:bookmarkEnd w:id="2"/>
    <w:bookmarkEnd w:id="3"/>
    <w:bookmarkEnd w:id="4"/>
    <w:bookmarkEnd w:id="5"/>
    <w:bookmarkEnd w:id="6"/>
    <w:bookmarkEnd w:id="7"/>
    <w:bookmarkEnd w:id="16"/>
    <w:bookmarkEnd w:id="17"/>
    <w:p>
      <w:pPr>
        <w:snapToGrid w:val="0"/>
        <w:spacing w:line="360" w:lineRule="auto"/>
        <w:ind w:right="-58"/>
        <w:rPr>
          <w:rFonts w:hint="eastAsia" w:ascii="宋体" w:hAnsi="宋体"/>
          <w:bCs/>
          <w:color w:val="auto"/>
          <w:sz w:val="28"/>
          <w:szCs w:val="28"/>
          <w:lang w:val="en-US" w:eastAsia="zh-CN"/>
        </w:rPr>
      </w:pPr>
      <w:r>
        <w:rPr>
          <w:rFonts w:hint="eastAsia" w:ascii="宋体" w:hAnsi="宋体"/>
          <w:bCs/>
          <w:color w:val="auto"/>
          <w:sz w:val="28"/>
          <w:szCs w:val="28"/>
          <w:lang w:val="en-US" w:eastAsia="zh-CN"/>
        </w:rPr>
        <w:t>代理机构：</w:t>
      </w:r>
      <w:r>
        <w:rPr>
          <w:rFonts w:hint="eastAsia" w:ascii="宋体" w:hAnsi="宋体" w:eastAsia="宋体" w:cs="宋体"/>
          <w:i w:val="0"/>
          <w:caps w:val="0"/>
          <w:color w:val="auto"/>
          <w:spacing w:val="0"/>
          <w:sz w:val="28"/>
          <w:szCs w:val="28"/>
          <w:shd w:val="clear" w:fill="FFFFFF"/>
        </w:rPr>
        <w:t>黑龙江丰亿招投标有限公司</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地    址：</w:t>
      </w:r>
      <w:r>
        <w:rPr>
          <w:rFonts w:hint="eastAsia" w:ascii="宋体" w:hAnsi="宋体" w:eastAsia="宋体" w:cs="宋体"/>
          <w:i w:val="0"/>
          <w:caps w:val="0"/>
          <w:color w:val="auto"/>
          <w:spacing w:val="0"/>
          <w:sz w:val="28"/>
          <w:szCs w:val="28"/>
          <w:shd w:val="clear" w:fill="FFFFFF"/>
        </w:rPr>
        <w:t>哈尔滨市道里区群力第六大道熙郡印象商服4348号</w:t>
      </w:r>
    </w:p>
    <w:p>
      <w:pPr>
        <w:snapToGrid w:val="0"/>
        <w:spacing w:line="360" w:lineRule="auto"/>
        <w:ind w:right="-58"/>
        <w:rPr>
          <w:rFonts w:hint="eastAsia" w:ascii="宋体" w:hAnsi="宋体" w:eastAsia="宋体"/>
          <w:bCs/>
          <w:color w:val="auto"/>
          <w:sz w:val="28"/>
          <w:szCs w:val="28"/>
          <w:lang w:val="en-US" w:eastAsia="zh-CN"/>
        </w:rPr>
      </w:pPr>
      <w:r>
        <w:rPr>
          <w:rFonts w:hint="eastAsia" w:ascii="宋体" w:hAnsi="宋体"/>
          <w:bCs/>
          <w:color w:val="auto"/>
          <w:sz w:val="28"/>
          <w:szCs w:val="28"/>
          <w:lang w:val="en-US" w:eastAsia="zh-CN"/>
        </w:rPr>
        <w:t>联 系 人：袁海涛</w:t>
      </w:r>
    </w:p>
    <w:p>
      <w:pPr>
        <w:snapToGrid w:val="0"/>
        <w:spacing w:line="360" w:lineRule="auto"/>
        <w:ind w:right="-58"/>
        <w:rPr>
          <w:rFonts w:hint="eastAsia" w:ascii="宋体" w:hAnsi="宋体" w:eastAsia="宋体" w:cs="宋体"/>
          <w:i w:val="0"/>
          <w:caps w:val="0"/>
          <w:color w:val="auto"/>
          <w:spacing w:val="0"/>
          <w:sz w:val="28"/>
          <w:szCs w:val="28"/>
          <w:shd w:val="clear" w:fill="FFFFFF"/>
        </w:rPr>
      </w:pPr>
      <w:r>
        <w:rPr>
          <w:rFonts w:hint="eastAsia" w:ascii="宋体" w:hAnsi="宋体"/>
          <w:bCs/>
          <w:color w:val="auto"/>
          <w:sz w:val="28"/>
          <w:szCs w:val="28"/>
          <w:lang w:val="en-US" w:eastAsia="zh-CN"/>
        </w:rPr>
        <w:t>电    话：</w:t>
      </w:r>
      <w:r>
        <w:rPr>
          <w:rFonts w:hint="eastAsia" w:ascii="宋体" w:hAnsi="宋体" w:eastAsia="宋体" w:cs="宋体"/>
          <w:i w:val="0"/>
          <w:caps w:val="0"/>
          <w:color w:val="auto"/>
          <w:spacing w:val="0"/>
          <w:sz w:val="28"/>
          <w:szCs w:val="28"/>
          <w:shd w:val="clear" w:fill="FFFFFF"/>
        </w:rPr>
        <w:t>0451-84310880</w:t>
      </w:r>
    </w:p>
    <w:p>
      <w:pPr>
        <w:pStyle w:val="2"/>
        <w:spacing w:line="360" w:lineRule="auto"/>
        <w:rPr>
          <w:rFonts w:hint="eastAsia" w:ascii="宋体" w:hAnsi="宋体" w:eastAsia="宋体" w:cs="Times New Roman"/>
          <w:color w:val="auto"/>
          <w:sz w:val="28"/>
          <w:szCs w:val="28"/>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6D541B1"/>
    <w:rsid w:val="071B6B13"/>
    <w:rsid w:val="07DC064A"/>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A550B4"/>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624433"/>
    <w:rsid w:val="19B8216B"/>
    <w:rsid w:val="19F41B4A"/>
    <w:rsid w:val="1A7B63FB"/>
    <w:rsid w:val="1A875609"/>
    <w:rsid w:val="1B1957E0"/>
    <w:rsid w:val="1B4A548A"/>
    <w:rsid w:val="1BBC0929"/>
    <w:rsid w:val="1C8E6019"/>
    <w:rsid w:val="1CF97F0F"/>
    <w:rsid w:val="1D4463A1"/>
    <w:rsid w:val="1D4B3CD8"/>
    <w:rsid w:val="1D741B82"/>
    <w:rsid w:val="1D993B93"/>
    <w:rsid w:val="1DCF77D1"/>
    <w:rsid w:val="1E593CBF"/>
    <w:rsid w:val="1E643DF4"/>
    <w:rsid w:val="1F0C44A9"/>
    <w:rsid w:val="1F2567E1"/>
    <w:rsid w:val="20057CEF"/>
    <w:rsid w:val="20465AA4"/>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58618C"/>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383F25"/>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141B38"/>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DC5F3B"/>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D4851"/>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781481"/>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2021-08-20T05:46:10Z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91D223610AB5441499167321F617B4AE</vt:lpwstr>
  </property>
</Properties>
</file>